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759" w:rsidRDefault="00755759" w:rsidP="006846C2">
      <w:pPr>
        <w:pStyle w:val="AHead"/>
      </w:pPr>
      <w:r w:rsidRPr="004652F0">
        <w:t>Assessment:  Perceptions and Challenges of General and Choral Music Teachers</w:t>
      </w:r>
      <w:r w:rsidR="00F4021E">
        <w:t>: Survey Results</w:t>
      </w:r>
    </w:p>
    <w:p w:rsidR="00CC7C49" w:rsidRDefault="00D7187D" w:rsidP="00CC7C49">
      <w:pPr>
        <w:pStyle w:val="Authorname"/>
      </w:pPr>
      <w:r>
        <w:t xml:space="preserve">By </w:t>
      </w:r>
      <w:r w:rsidR="00755759">
        <w:t>Chet-</w:t>
      </w:r>
      <w:proofErr w:type="spellStart"/>
      <w:r w:rsidR="00755759">
        <w:t>Yeng</w:t>
      </w:r>
      <w:proofErr w:type="spellEnd"/>
      <w:r w:rsidR="00755759">
        <w:t xml:space="preserve"> </w:t>
      </w:r>
      <w:proofErr w:type="spellStart"/>
      <w:r w:rsidR="00755759">
        <w:t>Loong</w:t>
      </w:r>
      <w:proofErr w:type="spellEnd"/>
    </w:p>
    <w:p w:rsidR="008A39DD" w:rsidRDefault="008A39DD" w:rsidP="0023590C">
      <w:pPr>
        <w:pStyle w:val="BHead"/>
      </w:pPr>
      <w:r>
        <w:t>Author Note</w:t>
      </w:r>
    </w:p>
    <w:p w:rsidR="008A39DD" w:rsidRDefault="008A39DD" w:rsidP="008A39DD">
      <w:pPr>
        <w:pStyle w:val="Body"/>
      </w:pPr>
      <w:r>
        <w:t>Chet-</w:t>
      </w:r>
      <w:proofErr w:type="spellStart"/>
      <w:r>
        <w:t>Yeng</w:t>
      </w:r>
      <w:proofErr w:type="spellEnd"/>
      <w:r>
        <w:t xml:space="preserve"> Loon is certified in all levels of both the Kodaly Method and Orff-Schulwerk. She has presented at local, state, regional, national, and international conferences. Her research on early childhood and elementary music has been published in several leading journals. Currently, Chet-</w:t>
      </w:r>
      <w:proofErr w:type="spellStart"/>
      <w:r>
        <w:t>Yeng</w:t>
      </w:r>
      <w:proofErr w:type="spellEnd"/>
      <w:r>
        <w:t xml:space="preserve"> serves as the chair of the music education area at the University of Hawai’i, and the president of the Hawai’i Music Education Association. She also serves on the editorial board of </w:t>
      </w:r>
      <w:r>
        <w:rPr>
          <w:i/>
        </w:rPr>
        <w:t>The Orff Echo</w:t>
      </w:r>
      <w:r>
        <w:t xml:space="preserve">. </w:t>
      </w:r>
    </w:p>
    <w:p w:rsidR="008A39DD" w:rsidRPr="008A39DD" w:rsidRDefault="008A39DD" w:rsidP="008A39DD">
      <w:pPr>
        <w:pStyle w:val="Body"/>
      </w:pPr>
    </w:p>
    <w:p w:rsidR="00F4021E" w:rsidRDefault="0023590C" w:rsidP="0023590C">
      <w:pPr>
        <w:pStyle w:val="BHead"/>
      </w:pPr>
      <w:r>
        <w:t>Abstract</w:t>
      </w:r>
    </w:p>
    <w:p w:rsidR="008A39DD" w:rsidRDefault="0023590C" w:rsidP="0023590C">
      <w:pPr>
        <w:pStyle w:val="Abstract"/>
      </w:pPr>
      <w:r>
        <w:t xml:space="preserve">An online survey conducted by the author was the basis of a research article published in the summer, 2014 issue of </w:t>
      </w:r>
      <w:r>
        <w:rPr>
          <w:i/>
        </w:rPr>
        <w:t>The Orff Echo</w:t>
      </w:r>
      <w:r>
        <w:t xml:space="preserve"> (46:4), 58-66. This online article contains complete results of the survey without significant interpretation. </w:t>
      </w:r>
      <w:r w:rsidR="006846C2">
        <w:t xml:space="preserve">Click on </w:t>
      </w:r>
      <w:hyperlink w:anchor="Table_1" w:history="1">
        <w:r w:rsidR="006846C2" w:rsidRPr="008A39DD">
          <w:rPr>
            <w:rStyle w:val="Hyperlink"/>
          </w:rPr>
          <w:t>hyperlinks</w:t>
        </w:r>
      </w:hyperlink>
      <w:r w:rsidR="006846C2">
        <w:t xml:space="preserve"> to move between the text of the article and supporting documentation and tables. The complete article, with interpretation, is on pages 58-59 of the summer, 2014 issue of </w:t>
      </w:r>
      <w:r w:rsidR="006846C2">
        <w:rPr>
          <w:i/>
        </w:rPr>
        <w:t>The Orff Echo</w:t>
      </w:r>
      <w:r w:rsidR="006846C2">
        <w:t xml:space="preserve">. </w:t>
      </w:r>
    </w:p>
    <w:p w:rsidR="006846C2" w:rsidRPr="008A39DD" w:rsidRDefault="006846C2" w:rsidP="008A39DD">
      <w:pPr>
        <w:pStyle w:val="Body"/>
      </w:pPr>
    </w:p>
    <w:p w:rsidR="0023590C" w:rsidRPr="006846C2" w:rsidRDefault="0023590C" w:rsidP="006846C2">
      <w:pPr>
        <w:pStyle w:val="Body"/>
      </w:pPr>
    </w:p>
    <w:p w:rsidR="00C50282" w:rsidRPr="00C50282" w:rsidRDefault="006846C2" w:rsidP="006846C2">
      <w:pPr>
        <w:pStyle w:val="BHead"/>
      </w:pPr>
      <w:r w:rsidRPr="004652F0">
        <w:t>Assessment:  Perceptions and Challenges of General and Choral Music Teachers</w:t>
      </w:r>
      <w:r>
        <w:t>: Survey Results</w:t>
      </w:r>
    </w:p>
    <w:p w:rsidR="00D77F2C" w:rsidRPr="004652F0" w:rsidRDefault="00D77F2C" w:rsidP="00BE03B4">
      <w:pPr>
        <w:pStyle w:val="Body"/>
      </w:pPr>
      <w:r w:rsidRPr="004652F0">
        <w:t xml:space="preserve">Parts one and two of the survey gathered demographic information on the participants. </w:t>
      </w:r>
      <w:r w:rsidR="00F4021E">
        <w:t>T</w:t>
      </w:r>
      <w:r w:rsidRPr="004652F0">
        <w:t xml:space="preserve">he majority of </w:t>
      </w:r>
      <w:r w:rsidR="00F4021E">
        <w:t>respondents</w:t>
      </w:r>
      <w:r w:rsidR="00F4021E" w:rsidRPr="004652F0">
        <w:t xml:space="preserve"> </w:t>
      </w:r>
      <w:r w:rsidRPr="004652F0">
        <w:t>were female, nearly half (43%) were above 50 years of age, and more than half (53%) had master’s degree</w:t>
      </w:r>
      <w:r w:rsidR="00F4021E">
        <w:t>s</w:t>
      </w:r>
      <w:r w:rsidRPr="004652F0">
        <w:t>. Participants came from six regions in the United States. Most were members of AOSA and NAfME</w:t>
      </w:r>
      <w:r w:rsidR="00F4021E">
        <w:t xml:space="preserve">; </w:t>
      </w:r>
      <w:r w:rsidRPr="004652F0">
        <w:t>41%</w:t>
      </w:r>
      <w:r w:rsidR="00DB644E">
        <w:t xml:space="preserve"> </w:t>
      </w:r>
      <w:r w:rsidRPr="004652F0">
        <w:t>of them were members of at least two national organizations. More than half of the subjects were full-time general music teachers</w:t>
      </w:r>
      <w:r w:rsidR="00F4021E">
        <w:t>,</w:t>
      </w:r>
      <w:r w:rsidRPr="004652F0">
        <w:t xml:space="preserve"> and 39% had taught more than 20 years. Demographic information gathered about the participants in t</w:t>
      </w:r>
      <w:r w:rsidR="008A39DD">
        <w:t xml:space="preserve">he survey is displayed in </w:t>
      </w:r>
      <w:bookmarkStart w:id="0" w:name="Table_1_Text"/>
      <w:r w:rsidR="008A39DD">
        <w:fldChar w:fldCharType="begin"/>
      </w:r>
      <w:r w:rsidR="008A39DD">
        <w:instrText xml:space="preserve"> HYPERLINK  \l "Table_1" </w:instrText>
      </w:r>
      <w:r w:rsidR="008A39DD">
        <w:fldChar w:fldCharType="separate"/>
      </w:r>
      <w:r w:rsidR="008A39DD" w:rsidRPr="008A39DD">
        <w:rPr>
          <w:rStyle w:val="Hyperlink"/>
        </w:rPr>
        <w:t>Tab</w:t>
      </w:r>
      <w:r w:rsidR="008A39DD" w:rsidRPr="008A39DD">
        <w:rPr>
          <w:rStyle w:val="Hyperlink"/>
        </w:rPr>
        <w:t>l</w:t>
      </w:r>
      <w:r w:rsidR="008A39DD" w:rsidRPr="008A39DD">
        <w:rPr>
          <w:rStyle w:val="Hyperlink"/>
        </w:rPr>
        <w:t>e</w:t>
      </w:r>
      <w:r w:rsidRPr="008A39DD">
        <w:rPr>
          <w:rStyle w:val="Hyperlink"/>
        </w:rPr>
        <w:t xml:space="preserve"> 1</w:t>
      </w:r>
      <w:bookmarkEnd w:id="0"/>
      <w:r w:rsidR="008A39DD">
        <w:fldChar w:fldCharType="end"/>
      </w:r>
      <w:r w:rsidRPr="004652F0">
        <w:t xml:space="preserve"> and </w:t>
      </w:r>
      <w:bookmarkStart w:id="1" w:name="Table_2_Text"/>
      <w:r w:rsidR="008A39DD">
        <w:fldChar w:fldCharType="begin"/>
      </w:r>
      <w:r w:rsidR="008A39DD">
        <w:instrText xml:space="preserve"> HYPERLINK  \l "Table_2" </w:instrText>
      </w:r>
      <w:r w:rsidR="008A39DD">
        <w:fldChar w:fldCharType="separate"/>
      </w:r>
      <w:r w:rsidR="008A39DD" w:rsidRPr="008A39DD">
        <w:rPr>
          <w:rStyle w:val="Hyperlink"/>
        </w:rPr>
        <w:t xml:space="preserve">Table </w:t>
      </w:r>
      <w:r w:rsidRPr="008A39DD">
        <w:rPr>
          <w:rStyle w:val="Hyperlink"/>
        </w:rPr>
        <w:t>2</w:t>
      </w:r>
      <w:bookmarkEnd w:id="1"/>
      <w:r w:rsidR="008A39DD">
        <w:fldChar w:fldCharType="end"/>
      </w:r>
      <w:r w:rsidRPr="004652F0">
        <w:t xml:space="preserve">. </w:t>
      </w:r>
    </w:p>
    <w:p w:rsidR="006846C2" w:rsidRDefault="006846C2" w:rsidP="006846C2">
      <w:pPr>
        <w:pStyle w:val="Body"/>
      </w:pPr>
      <w:r w:rsidRPr="004652F0">
        <w:t>The next section of the survey focused on assessment practices, which included</w:t>
      </w:r>
      <w:r w:rsidRPr="004652F0">
        <w:rPr>
          <w:rFonts w:eastAsia="SimSun"/>
        </w:rPr>
        <w:t xml:space="preserve"> SLO implementation</w:t>
      </w:r>
      <w:r>
        <w:rPr>
          <w:rFonts w:eastAsia="SimSun"/>
        </w:rPr>
        <w:t>,</w:t>
      </w:r>
      <w:r w:rsidRPr="004652F0">
        <w:rPr>
          <w:rFonts w:eastAsia="SimSun"/>
        </w:rPr>
        <w:t xml:space="preserve"> type of activities</w:t>
      </w:r>
      <w:r>
        <w:rPr>
          <w:rFonts w:eastAsia="SimSun"/>
        </w:rPr>
        <w:t>,</w:t>
      </w:r>
      <w:r w:rsidRPr="004652F0">
        <w:rPr>
          <w:rFonts w:eastAsia="SimSun"/>
        </w:rPr>
        <w:t xml:space="preserve"> use of authentic assessment</w:t>
      </w:r>
      <w:r>
        <w:rPr>
          <w:rFonts w:eastAsia="SimSun"/>
        </w:rPr>
        <w:t>,</w:t>
      </w:r>
      <w:r w:rsidRPr="004652F0">
        <w:rPr>
          <w:rFonts w:eastAsia="SimSun"/>
        </w:rPr>
        <w:t xml:space="preserve"> </w:t>
      </w:r>
      <w:r>
        <w:rPr>
          <w:rFonts w:eastAsia="SimSun"/>
        </w:rPr>
        <w:t xml:space="preserve">and </w:t>
      </w:r>
      <w:r w:rsidRPr="004652F0">
        <w:rPr>
          <w:rFonts w:eastAsia="SimSun"/>
        </w:rPr>
        <w:t xml:space="preserve">importance and confidence levels of assessing students. </w:t>
      </w:r>
      <w:r>
        <w:t>The</w:t>
      </w:r>
      <w:r w:rsidRPr="004652F0">
        <w:t xml:space="preserve"> most </w:t>
      </w:r>
      <w:r>
        <w:t xml:space="preserve">assessed activities </w:t>
      </w:r>
      <w:r w:rsidRPr="004652F0">
        <w:t xml:space="preserve">were singing, reading notation, and playing instruments. Participants were asked to mark all </w:t>
      </w:r>
      <w:r>
        <w:t xml:space="preserve">of </w:t>
      </w:r>
      <w:r w:rsidRPr="004652F0">
        <w:t xml:space="preserve">the different activities they assessed. More than </w:t>
      </w:r>
      <w:r w:rsidRPr="00D87A2D">
        <w:t>three</w:t>
      </w:r>
      <w:r>
        <w:t>-</w:t>
      </w:r>
      <w:r w:rsidRPr="00D87A2D">
        <w:t xml:space="preserve">quarters </w:t>
      </w:r>
      <w:r w:rsidRPr="004652F0">
        <w:t>of the participants (</w:t>
      </w:r>
      <w:r>
        <w:t>78</w:t>
      </w:r>
      <w:r w:rsidRPr="004652F0">
        <w:t>%) assessed between four and seven activities (</w:t>
      </w:r>
      <w:r>
        <w:t>s</w:t>
      </w:r>
      <w:r w:rsidRPr="004652F0">
        <w:t xml:space="preserve">ee </w:t>
      </w:r>
      <w:bookmarkStart w:id="2" w:name="Table_3_Text"/>
      <w:r w:rsidR="008A39DD">
        <w:fldChar w:fldCharType="begin"/>
      </w:r>
      <w:r w:rsidR="008A39DD">
        <w:instrText xml:space="preserve"> HYPERLINK  \l "Table_3" </w:instrText>
      </w:r>
      <w:r w:rsidR="008A39DD">
        <w:fldChar w:fldCharType="separate"/>
      </w:r>
      <w:r w:rsidRPr="008A39DD">
        <w:rPr>
          <w:rStyle w:val="Hyperlink"/>
        </w:rPr>
        <w:t>Table 3</w:t>
      </w:r>
      <w:bookmarkEnd w:id="2"/>
      <w:r w:rsidR="008A39DD">
        <w:fldChar w:fldCharType="end"/>
      </w:r>
      <w:r w:rsidRPr="004652F0">
        <w:t xml:space="preserve">). Nearly one third of respondents (37%) reported having started the process of implementing </w:t>
      </w:r>
      <w:proofErr w:type="spellStart"/>
      <w:r w:rsidRPr="004652F0">
        <w:t>SLOs</w:t>
      </w:r>
      <w:proofErr w:type="spellEnd"/>
      <w:r>
        <w:t>,</w:t>
      </w:r>
      <w:r w:rsidRPr="004652F0">
        <w:t xml:space="preserve"> while almost ha</w:t>
      </w:r>
      <w:r>
        <w:t>lf</w:t>
      </w:r>
      <w:r w:rsidRPr="004652F0">
        <w:t xml:space="preserve"> of respondents were unfamiliar with the term. The majority of teachers who have started implementing </w:t>
      </w:r>
      <w:proofErr w:type="spellStart"/>
      <w:r w:rsidRPr="004652F0">
        <w:t>SLOs</w:t>
      </w:r>
      <w:proofErr w:type="spellEnd"/>
      <w:r w:rsidRPr="004652F0">
        <w:t xml:space="preserve"> came from Region</w:t>
      </w:r>
      <w:r>
        <w:t>s</w:t>
      </w:r>
      <w:r w:rsidRPr="004652F0">
        <w:t xml:space="preserve"> V and VI (60% and 45%, respectively). Sixty percent were from the states of CT, NJ, NY, IN, OH, WI, HI, GA, and MD. More information about SLO implementation can be seen in </w:t>
      </w:r>
      <w:bookmarkStart w:id="3" w:name="Table_4_Text"/>
      <w:r w:rsidR="008A39DD">
        <w:fldChar w:fldCharType="begin"/>
      </w:r>
      <w:r w:rsidR="008A39DD">
        <w:instrText xml:space="preserve"> HYPERLINK  \l "Table_4" </w:instrText>
      </w:r>
      <w:r w:rsidR="008A39DD">
        <w:fldChar w:fldCharType="separate"/>
      </w:r>
      <w:r w:rsidRPr="008A39DD">
        <w:rPr>
          <w:rStyle w:val="Hyperlink"/>
        </w:rPr>
        <w:t>Table 4</w:t>
      </w:r>
      <w:bookmarkEnd w:id="3"/>
      <w:r w:rsidR="008A39DD">
        <w:fldChar w:fldCharType="end"/>
      </w:r>
      <w:r w:rsidRPr="004652F0">
        <w:t xml:space="preserve">. </w:t>
      </w:r>
    </w:p>
    <w:p w:rsidR="00D77F2C" w:rsidRDefault="00D77F2C" w:rsidP="00BE03B4">
      <w:pPr>
        <w:pStyle w:val="Body"/>
      </w:pPr>
      <w:r w:rsidRPr="004652F0">
        <w:t>A large percentage of respondents reported regularly using authentic assessment in their classrooms (82%). Approximately three</w:t>
      </w:r>
      <w:r w:rsidR="004920F1">
        <w:t>-</w:t>
      </w:r>
      <w:r w:rsidRPr="004652F0">
        <w:t>quarters of the participants (76%) believed that assessment is important regardless of their academic qualifications or years of teaching. More than half the participants (</w:t>
      </w:r>
      <w:r>
        <w:t>60</w:t>
      </w:r>
      <w:r w:rsidRPr="004652F0">
        <w:t>%) were confident when assessing students</w:t>
      </w:r>
      <w:r w:rsidR="004920F1">
        <w:t>,</w:t>
      </w:r>
      <w:r w:rsidRPr="004652F0">
        <w:t xml:space="preserve"> although participants who had taught more than 25 years had more confidence in assessment than those who had taught less than </w:t>
      </w:r>
      <w:r w:rsidR="00F4021E">
        <w:t>five</w:t>
      </w:r>
      <w:r w:rsidR="00F4021E" w:rsidRPr="004652F0">
        <w:t xml:space="preserve"> </w:t>
      </w:r>
      <w:r w:rsidRPr="004652F0">
        <w:t xml:space="preserve">years. Participants who used authentic assessment perceived </w:t>
      </w:r>
      <w:r>
        <w:t>themselves as</w:t>
      </w:r>
      <w:r w:rsidRPr="004652F0">
        <w:t xml:space="preserve"> confident or extremely confident in </w:t>
      </w:r>
      <w:r w:rsidRPr="007C7A1D">
        <w:t>assessing students.</w:t>
      </w:r>
      <w:r w:rsidRPr="004652F0">
        <w:t xml:space="preserve"> </w:t>
      </w:r>
    </w:p>
    <w:p w:rsidR="007C7A1D" w:rsidRPr="00FE20DC" w:rsidRDefault="007C7A1D" w:rsidP="007C7A1D">
      <w:pPr>
        <w:pStyle w:val="Body"/>
      </w:pPr>
      <w:r w:rsidRPr="00FE20DC">
        <w:t xml:space="preserve">A large percentage of respondents reported regularly using authentic assessment in their classrooms (82%), while 15% administered authentic assessments some of the time, and 3% did not use </w:t>
      </w:r>
      <w:r>
        <w:t>them</w:t>
      </w:r>
      <w:r w:rsidRPr="00FE20DC">
        <w:t xml:space="preserve"> at all. Chi-square analyses were conducted to find the differences in participants’ years of teaching and confidence levels. Participants were </w:t>
      </w:r>
      <w:r>
        <w:t>grouped</w:t>
      </w:r>
      <w:r w:rsidRPr="00FE20DC">
        <w:t xml:space="preserve"> according to the</w:t>
      </w:r>
      <w:r>
        <w:t>ir</w:t>
      </w:r>
      <w:r w:rsidRPr="00FE20DC">
        <w:t xml:space="preserve"> years of teaching: Group I (n=102), one to five years; Group II (n=94), six to 10 years; Group III (n=96), 10</w:t>
      </w:r>
      <w:r>
        <w:t xml:space="preserve"> to</w:t>
      </w:r>
      <w:r w:rsidR="00F4021E">
        <w:t xml:space="preserve"> </w:t>
      </w:r>
      <w:r w:rsidRPr="00FE20DC">
        <w:t>15 years; Group IV (n=96), 15</w:t>
      </w:r>
      <w:r>
        <w:t xml:space="preserve"> to </w:t>
      </w:r>
      <w:r w:rsidRPr="00FE20DC">
        <w:t>20 years</w:t>
      </w:r>
      <w:r w:rsidR="00FF3391">
        <w:t>;</w:t>
      </w:r>
      <w:r w:rsidRPr="00FE20DC">
        <w:t xml:space="preserve"> and Group V (n=252), more than 20 years. The confiden</w:t>
      </w:r>
      <w:r>
        <w:t>ce</w:t>
      </w:r>
      <w:r w:rsidRPr="00FE20DC">
        <w:t xml:space="preserve"> levels were based on </w:t>
      </w:r>
      <w:r>
        <w:t>a four</w:t>
      </w:r>
      <w:r w:rsidRPr="00FE20DC">
        <w:t xml:space="preserve">-point Likert Scale (1=not confident, </w:t>
      </w:r>
      <w:r>
        <w:t xml:space="preserve">2=somewhat </w:t>
      </w:r>
      <w:r w:rsidR="00FF3391">
        <w:t>confident</w:t>
      </w:r>
      <w:r>
        <w:t xml:space="preserve">, 3=very confident, </w:t>
      </w:r>
      <w:r w:rsidRPr="00FE20DC">
        <w:t xml:space="preserve">4=extremely confident). Participants </w:t>
      </w:r>
      <w:r>
        <w:t>with</w:t>
      </w:r>
      <w:r w:rsidRPr="00FE20DC">
        <w:t xml:space="preserve"> more than 20 years of teaching </w:t>
      </w:r>
      <w:r>
        <w:t xml:space="preserve">experience </w:t>
      </w:r>
      <w:r w:rsidRPr="00FE20DC">
        <w:t>had significantly more confidence (</w:t>
      </w:r>
      <w:r w:rsidRPr="00FE20DC">
        <w:rPr>
          <w:i/>
        </w:rPr>
        <w:t xml:space="preserve">df </w:t>
      </w:r>
      <w:r w:rsidRPr="00FE20DC">
        <w:t>=12</w:t>
      </w:r>
      <w:r w:rsidRPr="00FE20DC">
        <w:rPr>
          <w:i/>
        </w:rPr>
        <w:t>, X</w:t>
      </w:r>
      <w:r w:rsidRPr="00FE20DC">
        <w:rPr>
          <w:i/>
          <w:vertAlign w:val="superscript"/>
        </w:rPr>
        <w:t>2</w:t>
      </w:r>
      <w:r w:rsidRPr="00FE20DC">
        <w:t>=38.70</w:t>
      </w:r>
      <w:r w:rsidRPr="00FE20DC">
        <w:rPr>
          <w:i/>
        </w:rPr>
        <w:t>, p</w:t>
      </w:r>
      <w:r w:rsidRPr="00FE20DC">
        <w:t>=</w:t>
      </w:r>
      <w:proofErr w:type="gramStart"/>
      <w:r w:rsidRPr="00FE20DC">
        <w:t>.00</w:t>
      </w:r>
      <w:proofErr w:type="gramEnd"/>
      <w:r w:rsidRPr="00FE20DC">
        <w:t xml:space="preserve">). In contrast, participants who had </w:t>
      </w:r>
      <w:r>
        <w:t xml:space="preserve">taught </w:t>
      </w:r>
      <w:r w:rsidRPr="00FE20DC">
        <w:t xml:space="preserve">less than </w:t>
      </w:r>
      <w:r>
        <w:t xml:space="preserve">five </w:t>
      </w:r>
      <w:r w:rsidRPr="00FE20DC">
        <w:t xml:space="preserve">years had less confidence in assessing students. </w:t>
      </w:r>
    </w:p>
    <w:p w:rsidR="007C7A1D" w:rsidRPr="00FE20DC" w:rsidRDefault="007C7A1D" w:rsidP="007C7A1D">
      <w:pPr>
        <w:pStyle w:val="Body"/>
      </w:pPr>
      <w:r w:rsidRPr="00FE20DC">
        <w:t xml:space="preserve">The majority of teachers indicated that they were somewhat confident (35%) or very confident (47%) in assessing their students, while 13% were extremely confident. Only 5% of teachers reported not feeling confident at all with assessing students. </w:t>
      </w:r>
    </w:p>
    <w:p w:rsidR="007C7A1D" w:rsidRPr="00FE20DC" w:rsidRDefault="007C7A1D" w:rsidP="007C7A1D">
      <w:pPr>
        <w:pStyle w:val="Body"/>
      </w:pPr>
      <w:r w:rsidRPr="00FE20DC">
        <w:t>Chi-square analyses were used to find the differences in respondents’ confidence levels and their use of authentic assessment. The participants were divided into three groups. Group I (n=525) used authentic assessment</w:t>
      </w:r>
      <w:r>
        <w:t>,</w:t>
      </w:r>
      <w:r w:rsidRPr="00FE20DC">
        <w:t xml:space="preserve"> Group II (n=94) somewhat used authentic assessment, and Group III (n=22) did not use authentic assessment. Significant differences were found among </w:t>
      </w:r>
      <w:r>
        <w:t>these three groups of participants</w:t>
      </w:r>
      <w:r w:rsidRPr="00FE20DC">
        <w:t xml:space="preserve"> (</w:t>
      </w:r>
      <w:r w:rsidRPr="00FE20DC">
        <w:rPr>
          <w:i/>
        </w:rPr>
        <w:t>df = 6, X</w:t>
      </w:r>
      <w:r w:rsidRPr="00FE20DC">
        <w:rPr>
          <w:i/>
          <w:vertAlign w:val="superscript"/>
        </w:rPr>
        <w:t>2</w:t>
      </w:r>
      <w:r w:rsidRPr="00FE20DC">
        <w:rPr>
          <w:i/>
        </w:rPr>
        <w:t>=46.10, p =. 00</w:t>
      </w:r>
      <w:r w:rsidRPr="00FE20DC">
        <w:t xml:space="preserve">). Participants who used authentic assessment in their classrooms reported they were very or extremely confident in assessing. Those who did not use authentic assessment reported they were not confident in assessing. </w:t>
      </w:r>
    </w:p>
    <w:p w:rsidR="007C7A1D" w:rsidRPr="00FE20DC" w:rsidRDefault="007C7A1D" w:rsidP="007C7A1D">
      <w:pPr>
        <w:pStyle w:val="Body"/>
      </w:pPr>
      <w:r w:rsidRPr="00FE20DC">
        <w:t>The majority of teachers felt that assessing students’ musical performance</w:t>
      </w:r>
      <w:r>
        <w:t>s</w:t>
      </w:r>
      <w:r w:rsidRPr="00FE20DC">
        <w:t xml:space="preserve"> was extremely important (76%), while others felt it was somewhat important (23%)</w:t>
      </w:r>
      <w:r>
        <w:t>.</w:t>
      </w:r>
      <w:r w:rsidRPr="00FE20DC">
        <w:t xml:space="preserve"> </w:t>
      </w:r>
      <w:r>
        <w:t>O</w:t>
      </w:r>
      <w:r w:rsidRPr="00FE20DC">
        <w:t xml:space="preserve">nly 1% felt it was unnecessary. </w:t>
      </w:r>
    </w:p>
    <w:p w:rsidR="007C7A1D" w:rsidRDefault="007C7A1D" w:rsidP="007C7A1D">
      <w:pPr>
        <w:pStyle w:val="Body"/>
      </w:pPr>
      <w:r w:rsidRPr="00FE20DC">
        <w:t xml:space="preserve">Two one-way Analysis of Variance tests (ANOVAs) were used to investigate whether participants </w:t>
      </w:r>
      <w:r>
        <w:t>with differing</w:t>
      </w:r>
      <w:r w:rsidRPr="00FE20DC">
        <w:t xml:space="preserve"> years of teaching </w:t>
      </w:r>
      <w:r>
        <w:t xml:space="preserve">experience </w:t>
      </w:r>
      <w:r w:rsidRPr="00FE20DC">
        <w:t xml:space="preserve">and academic qualifications </w:t>
      </w:r>
      <w:r>
        <w:t>held</w:t>
      </w:r>
      <w:r w:rsidRPr="00FE20DC">
        <w:t xml:space="preserve"> different perceptions toward</w:t>
      </w:r>
      <w:r>
        <w:t xml:space="preserve">s the importance of assessment. </w:t>
      </w:r>
      <w:r w:rsidRPr="00FE20DC">
        <w:t xml:space="preserve">Participants were grouped according to years of experience for the first ANOVA, and </w:t>
      </w:r>
      <w:r>
        <w:t>by</w:t>
      </w:r>
      <w:r w:rsidRPr="00FE20DC">
        <w:t xml:space="preserve"> educational levels attained for the second ANOVA. The dependent variable for both tests was participants’ Likert scale scores based on the importance of assessment (1=unnecessary, </w:t>
      </w:r>
      <w:r>
        <w:t xml:space="preserve">2=somewhat important, 3=important, </w:t>
      </w:r>
      <w:r w:rsidRPr="00FE20DC">
        <w:t>4=very important). No significant difference was found</w:t>
      </w:r>
      <w:r>
        <w:t xml:space="preserve"> among </w:t>
      </w:r>
      <w:r w:rsidRPr="00FE20DC">
        <w:t xml:space="preserve">participants who had different years of teaching </w:t>
      </w:r>
      <w:r>
        <w:t>(</w:t>
      </w:r>
      <w:proofErr w:type="gramStart"/>
      <w:r w:rsidRPr="00544C2E">
        <w:rPr>
          <w:i/>
        </w:rPr>
        <w:t>F</w:t>
      </w:r>
      <w:r>
        <w:t>(</w:t>
      </w:r>
      <w:proofErr w:type="gramEnd"/>
      <w:r>
        <w:t xml:space="preserve">4, 635 )=1.32, </w:t>
      </w:r>
      <w:r w:rsidRPr="00544C2E">
        <w:rPr>
          <w:i/>
        </w:rPr>
        <w:t>p</w:t>
      </w:r>
      <w:r>
        <w:t>=.26</w:t>
      </w:r>
      <w:r w:rsidRPr="00171EE5">
        <w:t xml:space="preserve">) </w:t>
      </w:r>
      <w:r w:rsidR="00171EE5" w:rsidRPr="00171EE5">
        <w:t>and</w:t>
      </w:r>
      <w:r w:rsidR="00C50282" w:rsidRPr="00171EE5">
        <w:t xml:space="preserve"> </w:t>
      </w:r>
      <w:r w:rsidRPr="00171EE5">
        <w:t xml:space="preserve"> held different</w:t>
      </w:r>
      <w:r>
        <w:t xml:space="preserve"> academic qualifications (</w:t>
      </w:r>
      <w:r w:rsidRPr="00FE20DC">
        <w:rPr>
          <w:i/>
        </w:rPr>
        <w:t>F</w:t>
      </w:r>
      <w:r w:rsidRPr="00FE20DC">
        <w:t xml:space="preserve">(26, 613)=1.17, </w:t>
      </w:r>
      <w:r w:rsidRPr="00FE20DC">
        <w:rPr>
          <w:i/>
        </w:rPr>
        <w:t>p</w:t>
      </w:r>
      <w:r w:rsidRPr="00FE20DC">
        <w:t>=.25</w:t>
      </w:r>
      <w:r>
        <w:t>)</w:t>
      </w:r>
      <w:r w:rsidRPr="00FE20DC">
        <w:t xml:space="preserve">. Assessment was important regardless of teachers’ academic qualifications and years of teaching experience. </w:t>
      </w:r>
    </w:p>
    <w:p w:rsidR="00D77F2C" w:rsidRDefault="00D77F2C" w:rsidP="00BE03B4">
      <w:pPr>
        <w:pStyle w:val="Body"/>
      </w:pPr>
      <w:r w:rsidRPr="007C7A1D">
        <w:t>In the fourth part</w:t>
      </w:r>
      <w:r w:rsidR="004920F1">
        <w:t xml:space="preserve"> of the survey</w:t>
      </w:r>
      <w:r w:rsidRPr="004652F0">
        <w:t xml:space="preserve">, participants were asked about the impact of standards-based curricula and assessment on their classrooms, and whether assessing would take away time from other musical tasks. Participants, regardless of academic qualifications or years of teaching, indicated that a standards-based curricula and assessment somewhat, but not significantly, impacted their teaching or the amount of time they spent on musical tasks. </w:t>
      </w:r>
      <w:r w:rsidRPr="00CC5EE1">
        <w:t xml:space="preserve">But participants who </w:t>
      </w:r>
      <w:r w:rsidR="004920F1">
        <w:t xml:space="preserve">had </w:t>
      </w:r>
      <w:r w:rsidRPr="00CC5EE1">
        <w:t>somewhat or no confidence assessing students indicated assessing took away time from teaching musical tasks.</w:t>
      </w:r>
    </w:p>
    <w:p w:rsidR="007C7A1D" w:rsidRDefault="007C7A1D" w:rsidP="007C7A1D">
      <w:pPr>
        <w:pStyle w:val="Body"/>
      </w:pPr>
      <w:r w:rsidRPr="00FE20DC">
        <w:t xml:space="preserve">A </w:t>
      </w:r>
      <w:r w:rsidR="006877A5" w:rsidRPr="00F4021E">
        <w:t>MANOVA</w:t>
      </w:r>
      <w:r w:rsidR="00F4021E">
        <w:t xml:space="preserve"> </w:t>
      </w:r>
      <w:r w:rsidRPr="00FE20DC">
        <w:t xml:space="preserve">was used to investigate </w:t>
      </w:r>
      <w:r>
        <w:t xml:space="preserve">two aspects of question 4: </w:t>
      </w:r>
      <w:r w:rsidRPr="00FE20DC">
        <w:t xml:space="preserve">whether teachers </w:t>
      </w:r>
      <w:r>
        <w:t>with</w:t>
      </w:r>
      <w:r w:rsidRPr="00FE20DC">
        <w:t xml:space="preserve"> more experience and higher levels of education believed that the adoption of standards-based curricula would affect their </w:t>
      </w:r>
      <w:r w:rsidRPr="00CA2982">
        <w:t xml:space="preserve">assessment practices, and whether these practices would take time away from other musical tasks. </w:t>
      </w:r>
      <w:r w:rsidRPr="00AD74E3">
        <w:t xml:space="preserve">No significant differences were found </w:t>
      </w:r>
      <w:r>
        <w:t xml:space="preserve">among teachers </w:t>
      </w:r>
      <w:r w:rsidRPr="00AD74E3">
        <w:t>in either scenario</w:t>
      </w:r>
      <w:r>
        <w:t xml:space="preserve"> of</w:t>
      </w:r>
      <w:r w:rsidRPr="00AD74E3">
        <w:t xml:space="preserve"> levels of education (</w:t>
      </w:r>
      <w:proofErr w:type="gramStart"/>
      <w:r w:rsidRPr="00AD74E3">
        <w:rPr>
          <w:i/>
        </w:rPr>
        <w:t>F</w:t>
      </w:r>
      <w:r w:rsidRPr="00AD74E3">
        <w:t>(</w:t>
      </w:r>
      <w:proofErr w:type="gramEnd"/>
      <w:r w:rsidRPr="00AD74E3">
        <w:t xml:space="preserve">10, 1266)=1.30, </w:t>
      </w:r>
      <w:r w:rsidRPr="00AD74E3">
        <w:rPr>
          <w:i/>
        </w:rPr>
        <w:t>p</w:t>
      </w:r>
      <w:r w:rsidRPr="00AD74E3">
        <w:t>=.23, Wilk’s Λ = 0.98)</w:t>
      </w:r>
      <w:r>
        <w:t xml:space="preserve"> or</w:t>
      </w:r>
      <w:r w:rsidRPr="00AD74E3">
        <w:t xml:space="preserve"> years of experience (</w:t>
      </w:r>
      <w:r w:rsidRPr="00AD74E3">
        <w:rPr>
          <w:i/>
        </w:rPr>
        <w:t>F</w:t>
      </w:r>
      <w:r w:rsidRPr="00AD74E3">
        <w:t xml:space="preserve">(8, 1268)=0.60, </w:t>
      </w:r>
      <w:r w:rsidRPr="00AD74E3">
        <w:rPr>
          <w:i/>
        </w:rPr>
        <w:t>p</w:t>
      </w:r>
      <w:r w:rsidRPr="00AD74E3">
        <w:t>=.77, Wilk’s Λ = 0.99).</w:t>
      </w:r>
      <w:r w:rsidRPr="00AD74E3">
        <w:rPr>
          <w:rFonts w:ascii="Georgia" w:hAnsi="Georgia"/>
        </w:rPr>
        <w:t xml:space="preserve"> </w:t>
      </w:r>
      <w:r w:rsidRPr="00FE20DC">
        <w:t>Regardless of education level and years of teaching experience, teachers mainly reported that the adoption of standards-based curricula would only somewhat affect their grading system</w:t>
      </w:r>
      <w:r>
        <w:t>s</w:t>
      </w:r>
      <w:r w:rsidRPr="00FE20DC">
        <w:t xml:space="preserve">, and these assessment practices would somewhat detract from other music making engagements. </w:t>
      </w:r>
    </w:p>
    <w:p w:rsidR="007C7A1D" w:rsidRPr="00FE20DC" w:rsidRDefault="007C7A1D" w:rsidP="007C7A1D">
      <w:pPr>
        <w:pStyle w:val="Body"/>
      </w:pPr>
      <w:r w:rsidRPr="00FE20DC">
        <w:t xml:space="preserve">To examine whether teachers felt assessment would take away time from other musical tasks, a one-way ANOVA was used to analyze the main effect differences among four groups of participants by their confidence levels. Group I (n=34) had no confidence in assessing students, group II (n=226) were somewhat confident, group III (n=301) were very confident, and group IV (n=79) were extremely confident. The </w:t>
      </w:r>
      <w:r>
        <w:t>three</w:t>
      </w:r>
      <w:r w:rsidRPr="00FE20DC">
        <w:t xml:space="preserve">-point Likert-type scale </w:t>
      </w:r>
      <w:r w:rsidRPr="002A3C41">
        <w:t>(1=yes, 2=somewhat</w:t>
      </w:r>
      <w:r w:rsidR="00C764F7">
        <w:t>,</w:t>
      </w:r>
      <w:r w:rsidRPr="002A3C41">
        <w:t xml:space="preserve"> 3=no),</w:t>
      </w:r>
      <w:r>
        <w:t xml:space="preserve"> which measured</w:t>
      </w:r>
      <w:r w:rsidRPr="00FE20DC">
        <w:t xml:space="preserve"> teachers’ perceptions of assessment as a detractor from other musical tasks</w:t>
      </w:r>
      <w:r>
        <w:t>,</w:t>
      </w:r>
      <w:r w:rsidRPr="00FE20DC">
        <w:t xml:space="preserve"> served as the dependent variable.</w:t>
      </w:r>
      <w:r w:rsidRPr="00FE20DC">
        <w:rPr>
          <w:strike/>
        </w:rPr>
        <w:t xml:space="preserve"> </w:t>
      </w:r>
    </w:p>
    <w:p w:rsidR="007C7A1D" w:rsidRPr="00FE20DC" w:rsidRDefault="007C7A1D" w:rsidP="007C7A1D">
      <w:pPr>
        <w:pStyle w:val="Body"/>
      </w:pPr>
      <w:r w:rsidRPr="00FE20DC">
        <w:t xml:space="preserve">Significant main effects (see </w:t>
      </w:r>
      <w:bookmarkStart w:id="4" w:name="Table_5_Text"/>
      <w:r w:rsidR="008A39DD">
        <w:fldChar w:fldCharType="begin"/>
      </w:r>
      <w:r w:rsidR="008A39DD">
        <w:instrText xml:space="preserve"> HYPERLINK  \l "Table_5" </w:instrText>
      </w:r>
      <w:r w:rsidR="008A39DD">
        <w:fldChar w:fldCharType="separate"/>
      </w:r>
      <w:r w:rsidRPr="008A39DD">
        <w:rPr>
          <w:rStyle w:val="Hyperlink"/>
        </w:rPr>
        <w:t>Table 5</w:t>
      </w:r>
      <w:bookmarkEnd w:id="4"/>
      <w:r w:rsidR="008A39DD">
        <w:fldChar w:fldCharType="end"/>
      </w:r>
      <w:r w:rsidRPr="00FE20DC">
        <w:t>) were found among four groups of participants (</w:t>
      </w:r>
      <w:proofErr w:type="gramStart"/>
      <w:r w:rsidRPr="00FE20DC">
        <w:rPr>
          <w:i/>
        </w:rPr>
        <w:t>F</w:t>
      </w:r>
      <w:r w:rsidRPr="00FE20DC">
        <w:t>(</w:t>
      </w:r>
      <w:proofErr w:type="gramEnd"/>
      <w:r w:rsidRPr="00FE20DC">
        <w:t xml:space="preserve">3, 636)=13.72, </w:t>
      </w:r>
      <w:r w:rsidRPr="00FE20DC">
        <w:rPr>
          <w:i/>
        </w:rPr>
        <w:t>p</w:t>
      </w:r>
      <w:r w:rsidRPr="00FE20DC">
        <w:t>=.00). Post-hoc Sheffe test revealed differences between</w:t>
      </w:r>
      <w:r>
        <w:t xml:space="preserve"> participants in</w:t>
      </w:r>
      <w:r w:rsidRPr="00FE20DC">
        <w:t xml:space="preserve"> </w:t>
      </w:r>
      <w:r>
        <w:t>G</w:t>
      </w:r>
      <w:r w:rsidRPr="00FE20DC">
        <w:t>roup</w:t>
      </w:r>
      <w:r>
        <w:t>s</w:t>
      </w:r>
      <w:r w:rsidRPr="00FE20DC">
        <w:t xml:space="preserve"> I and IV (m=1.68</w:t>
      </w:r>
      <w:r w:rsidR="00FF3391">
        <w:t xml:space="preserve"> and</w:t>
      </w:r>
      <w:r w:rsidRPr="00FE20DC">
        <w:t xml:space="preserve"> m=2.24</w:t>
      </w:r>
      <w:r w:rsidR="00FF3391">
        <w:t>,</w:t>
      </w:r>
      <w:r w:rsidRPr="00FE20DC">
        <w:t xml:space="preserve"> respectively)</w:t>
      </w:r>
      <w:r>
        <w:t>,</w:t>
      </w:r>
      <w:r w:rsidRPr="00FE20DC">
        <w:t xml:space="preserve"> </w:t>
      </w:r>
      <w:r>
        <w:t>G</w:t>
      </w:r>
      <w:r w:rsidRPr="00FE20DC">
        <w:t>roup</w:t>
      </w:r>
      <w:r>
        <w:t>s</w:t>
      </w:r>
      <w:r w:rsidRPr="00FE20DC">
        <w:t xml:space="preserve"> IV and II (m=2.24 and m=1.78, respectively)</w:t>
      </w:r>
      <w:r>
        <w:t>,</w:t>
      </w:r>
      <w:r w:rsidRPr="00FE20DC">
        <w:t xml:space="preserve"> </w:t>
      </w:r>
      <w:r>
        <w:t>G</w:t>
      </w:r>
      <w:r w:rsidRPr="00FE20DC">
        <w:t>roup</w:t>
      </w:r>
      <w:r>
        <w:t>s</w:t>
      </w:r>
      <w:r w:rsidRPr="00FE20DC">
        <w:t xml:space="preserve"> III and II (m=2.08 and m=1.78, respectively), and Group</w:t>
      </w:r>
      <w:r>
        <w:t>s</w:t>
      </w:r>
      <w:r w:rsidRPr="00FE20DC">
        <w:t xml:space="preserve"> III an</w:t>
      </w:r>
      <w:r>
        <w:t>d I (m=2.08, m=1.68</w:t>
      </w:r>
      <w:r w:rsidRPr="00FE20DC">
        <w:t xml:space="preserve">, respectively). Group I and II participants systematically expressed that assessing students significantly </w:t>
      </w:r>
      <w:r>
        <w:t>reduced</w:t>
      </w:r>
      <w:r w:rsidRPr="00FE20DC">
        <w:t xml:space="preserve"> teaching</w:t>
      </w:r>
      <w:r>
        <w:t xml:space="preserve"> time</w:t>
      </w:r>
      <w:r w:rsidRPr="00FE20DC">
        <w:t xml:space="preserve">, while </w:t>
      </w:r>
      <w:r>
        <w:t>G</w:t>
      </w:r>
      <w:r w:rsidRPr="00FE20DC">
        <w:t>roup IV participants repeatedly indicated that assessing students somewhat took time away from musical teaching task</w:t>
      </w:r>
      <w:r>
        <w:t>s</w:t>
      </w:r>
      <w:r w:rsidRPr="00FE20DC">
        <w:t>.</w:t>
      </w:r>
    </w:p>
    <w:p w:rsidR="00D77F2C" w:rsidRPr="004652F0" w:rsidRDefault="00D77F2C" w:rsidP="00BE03B4">
      <w:pPr>
        <w:pStyle w:val="Body"/>
      </w:pPr>
      <w:r w:rsidRPr="007C7A1D">
        <w:t>The fifth section</w:t>
      </w:r>
      <w:r w:rsidRPr="004652F0">
        <w:t xml:space="preserve"> of the survey asked respondents to indicate the frequency of using informal and formal assessment. Also included were questions about frequency of assessing the </w:t>
      </w:r>
      <w:r>
        <w:t>“</w:t>
      </w:r>
      <w:r w:rsidRPr="004652F0">
        <w:t>4Cs</w:t>
      </w:r>
      <w:r>
        <w:t>”</w:t>
      </w:r>
      <w:r w:rsidR="004920F1">
        <w:t xml:space="preserve"> </w:t>
      </w:r>
      <w:r w:rsidRPr="004652F0">
        <w:t xml:space="preserve">within the music curriculum. Finally, participants were asked to indicate kinds of support provided by administrators, and what resources and trainings they found helpful in preparing students for assessment. </w:t>
      </w:r>
    </w:p>
    <w:p w:rsidR="00D77F2C" w:rsidRPr="004652F0" w:rsidRDefault="00D77F2C" w:rsidP="00BE03B4">
      <w:pPr>
        <w:pStyle w:val="Body"/>
      </w:pPr>
      <w:r w:rsidRPr="004652F0">
        <w:t>Teachers reported using informal assessment the most, followed by rubrics, formal assessment</w:t>
      </w:r>
      <w:r w:rsidR="004920F1">
        <w:t>,</w:t>
      </w:r>
      <w:r w:rsidRPr="004652F0">
        <w:t xml:space="preserve"> and pre- and </w:t>
      </w:r>
      <w:r w:rsidR="00144A16" w:rsidRPr="004652F0">
        <w:t>post</w:t>
      </w:r>
      <w:r w:rsidR="00144A16">
        <w:t>-</w:t>
      </w:r>
      <w:r w:rsidRPr="004652F0">
        <w:t>tests. When conducting informal assessments, participants most often implemented informal observation and questioning techniques. Manipulatives and think-pair-share were less common assessment techniques. When assessing 21</w:t>
      </w:r>
      <w:r w:rsidRPr="004652F0">
        <w:rPr>
          <w:vertAlign w:val="superscript"/>
        </w:rPr>
        <w:t>st</w:t>
      </w:r>
      <w:r w:rsidRPr="004652F0">
        <w:t xml:space="preserve"> </w:t>
      </w:r>
      <w:r w:rsidR="004920F1">
        <w:t>c</w:t>
      </w:r>
      <w:r w:rsidRPr="004652F0">
        <w:t xml:space="preserve">entury skills—the </w:t>
      </w:r>
      <w:r>
        <w:t>“</w:t>
      </w:r>
      <w:r w:rsidRPr="004652F0">
        <w:t>4Cs</w:t>
      </w:r>
      <w:r>
        <w:t>”</w:t>
      </w:r>
      <w:r w:rsidRPr="004652F0">
        <w:t xml:space="preserve">—teachers indicated “creativity” as most often assessed of the </w:t>
      </w:r>
      <w:r>
        <w:t>“</w:t>
      </w:r>
      <w:r w:rsidRPr="004652F0">
        <w:t>4Cs</w:t>
      </w:r>
      <w:r w:rsidR="004920F1">
        <w:t>,</w:t>
      </w:r>
      <w:r>
        <w:t>”</w:t>
      </w:r>
      <w:r w:rsidRPr="004652F0">
        <w:t xml:space="preserve"> followed by collaboration, critical thinking</w:t>
      </w:r>
      <w:r w:rsidR="004920F1">
        <w:t>,</w:t>
      </w:r>
      <w:r w:rsidRPr="004652F0">
        <w:t xml:space="preserve"> and communication. Participants who had taught more than 25 years assessed critical thinking and collaboration significantly more often than participants who had taught fewer years.</w:t>
      </w:r>
    </w:p>
    <w:p w:rsidR="00D77F2C" w:rsidRDefault="00D77F2C" w:rsidP="00BE03B4">
      <w:pPr>
        <w:pStyle w:val="Body"/>
      </w:pPr>
      <w:r w:rsidRPr="004652F0">
        <w:t>More than half of the respondents</w:t>
      </w:r>
      <w:r>
        <w:t xml:space="preserve"> (60%)</w:t>
      </w:r>
      <w:r w:rsidRPr="004652F0">
        <w:t xml:space="preserve"> expressed that administrators provided some, quite a bit, or extensive levels of guidance for the assessment and grading of their students. All participants indicated that attending conferences and reading journals were somewhat helpful in preparing them to assess students. Participating in workshops or conference sessions focused on classroom assessment strategies and implementation or having access to sample assessments online was preferred by more than 75% of the </w:t>
      </w:r>
      <w:r w:rsidRPr="007C7A1D">
        <w:t>participants.</w:t>
      </w:r>
      <w:r w:rsidRPr="004652F0">
        <w:t xml:space="preserve"> </w:t>
      </w:r>
    </w:p>
    <w:p w:rsidR="007C7A1D" w:rsidRPr="00FE20DC" w:rsidRDefault="007C7A1D" w:rsidP="007C7A1D">
      <w:pPr>
        <w:pStyle w:val="Body"/>
      </w:pPr>
      <w:r w:rsidRPr="00FE20DC">
        <w:t xml:space="preserve">Teachers used informal assessment the most (m=3.78), followed by rubrics (m=3.26), and formal assessments (m=3.04). </w:t>
      </w:r>
      <w:r w:rsidR="00C50282" w:rsidRPr="00C50282">
        <w:t>Pre- and post-tests</w:t>
      </w:r>
      <w:r w:rsidRPr="00FE20DC">
        <w:t xml:space="preserve"> (m=2.28) were used the least among all participants. Under </w:t>
      </w:r>
      <w:r w:rsidRPr="004652F0">
        <w:t>Formative Instructional Practice</w:t>
      </w:r>
      <w:r w:rsidR="00C764F7">
        <w:t xml:space="preserve"> (FIP</w:t>
      </w:r>
      <w:r>
        <w:t>)</w:t>
      </w:r>
      <w:r w:rsidRPr="00FE20DC">
        <w:t xml:space="preserve">, respondents used informal observation the most often (m=1.13), followed by questioning (m=1.47), manipulatives (m=1.81), think-pair-share (m=2.43), self-assessment (m=2.59), exit slip (m=3.17), response logs (m= 3.35), and four corners (m=3.43).  </w:t>
      </w:r>
    </w:p>
    <w:p w:rsidR="007C7A1D" w:rsidRPr="00FE20DC" w:rsidRDefault="007C7A1D" w:rsidP="007C7A1D">
      <w:pPr>
        <w:pStyle w:val="Body"/>
      </w:pPr>
      <w:r w:rsidRPr="00FE20DC">
        <w:t xml:space="preserve">Participants were asked the frequencies of assessing the 4Cs </w:t>
      </w:r>
      <w:r>
        <w:t>(</w:t>
      </w:r>
      <w:r w:rsidRPr="00FE20DC">
        <w:t>communication, creativity, critical, and collaboration skills</w:t>
      </w:r>
      <w:r>
        <w:t>)</w:t>
      </w:r>
      <w:r w:rsidRPr="00FE20DC">
        <w:t xml:space="preserve"> in their classrooms on a </w:t>
      </w:r>
      <w:r>
        <w:t>four</w:t>
      </w:r>
      <w:r w:rsidRPr="00FE20DC">
        <w:t>-point Likert-type scale (</w:t>
      </w:r>
      <w:r>
        <w:t>1=</w:t>
      </w:r>
      <w:r w:rsidRPr="00FE20DC">
        <w:t xml:space="preserve">often, </w:t>
      </w:r>
      <w:r>
        <w:t>2=</w:t>
      </w:r>
      <w:r w:rsidRPr="00FE20DC">
        <w:t xml:space="preserve">sometimes, </w:t>
      </w:r>
      <w:r>
        <w:t>3=</w:t>
      </w:r>
      <w:r w:rsidRPr="00FE20DC">
        <w:t xml:space="preserve">seldom, </w:t>
      </w:r>
      <w:r>
        <w:t>4=</w:t>
      </w:r>
      <w:r w:rsidRPr="00FE20DC">
        <w:t>never). Participants assessed creativity the most often (m=1.97), followed by collaboration (m=2.02), critical thinking (m=2.0</w:t>
      </w:r>
      <w:r>
        <w:t>5</w:t>
      </w:r>
      <w:r w:rsidRPr="00FE20DC">
        <w:t>)</w:t>
      </w:r>
      <w:r>
        <w:t>,</w:t>
      </w:r>
      <w:r w:rsidRPr="00FE20DC">
        <w:t xml:space="preserve"> and communication (m=2.28). </w:t>
      </w:r>
    </w:p>
    <w:p w:rsidR="007C7A1D" w:rsidRPr="00FE20DC" w:rsidRDefault="007C7A1D" w:rsidP="007C7A1D">
      <w:pPr>
        <w:pStyle w:val="Body"/>
      </w:pPr>
      <w:r w:rsidRPr="00FE20DC">
        <w:t>A one-way ANOVA was conducted using teaching experience as the grouping variable and the frequency of assessing the 4Cs as the dependent variable. Group I (n=102) taught one to five years; Group II (n=94) taught six to 10 years; Group III (n=96) taught 10</w:t>
      </w:r>
      <w:r>
        <w:t xml:space="preserve"> to </w:t>
      </w:r>
      <w:r w:rsidRPr="00FE20DC">
        <w:t>15 years; Group IV (n=96) taught 15</w:t>
      </w:r>
      <w:r>
        <w:t xml:space="preserve"> to </w:t>
      </w:r>
      <w:r w:rsidRPr="00FE20DC">
        <w:t>20 years, and Group V (n=252) taught more than 20 years. Significant main</w:t>
      </w:r>
      <w:r>
        <w:t>-</w:t>
      </w:r>
      <w:r w:rsidRPr="00FE20DC">
        <w:t xml:space="preserve">effect differences were found for assessing critical thinking </w:t>
      </w:r>
      <w:r>
        <w:t>(</w:t>
      </w:r>
      <w:proofErr w:type="gramStart"/>
      <w:r w:rsidRPr="00FE20DC">
        <w:rPr>
          <w:i/>
        </w:rPr>
        <w:t>F</w:t>
      </w:r>
      <w:r w:rsidRPr="00FE20DC">
        <w:t>(</w:t>
      </w:r>
      <w:proofErr w:type="gramEnd"/>
      <w:r w:rsidRPr="00FE20DC">
        <w:t xml:space="preserve">4, 639)=4.93; </w:t>
      </w:r>
      <w:r w:rsidRPr="00FE20DC">
        <w:rPr>
          <w:i/>
        </w:rPr>
        <w:t>p</w:t>
      </w:r>
      <w:r w:rsidRPr="00FE20DC">
        <w:t>=0.00</w:t>
      </w:r>
      <w:r>
        <w:t>)</w:t>
      </w:r>
      <w:r w:rsidRPr="00FE20DC">
        <w:t xml:space="preserve"> and collaboration</w:t>
      </w:r>
      <w:r>
        <w:t xml:space="preserve"> (</w:t>
      </w:r>
      <w:r w:rsidRPr="00FE20DC">
        <w:rPr>
          <w:i/>
        </w:rPr>
        <w:t>F</w:t>
      </w:r>
      <w:r w:rsidRPr="00FE20DC">
        <w:t xml:space="preserve">(4, 639)=2.73, </w:t>
      </w:r>
      <w:r w:rsidRPr="00FE20DC">
        <w:rPr>
          <w:i/>
        </w:rPr>
        <w:t>p</w:t>
      </w:r>
      <w:r w:rsidRPr="00FE20DC">
        <w:t>=0.03</w:t>
      </w:r>
      <w:r>
        <w:t>;</w:t>
      </w:r>
      <w:r w:rsidRPr="00FE20DC">
        <w:t xml:space="preserve"> </w:t>
      </w:r>
      <w:r>
        <w:t>s</w:t>
      </w:r>
      <w:r w:rsidRPr="00FE20DC">
        <w:t xml:space="preserve">ee </w:t>
      </w:r>
      <w:bookmarkStart w:id="5" w:name="Table_6_Text"/>
      <w:r w:rsidR="008A39DD">
        <w:fldChar w:fldCharType="begin"/>
      </w:r>
      <w:r w:rsidR="008A39DD">
        <w:instrText xml:space="preserve"> HYPERLINK  \l "Table_6" </w:instrText>
      </w:r>
      <w:r w:rsidR="008A39DD">
        <w:fldChar w:fldCharType="separate"/>
      </w:r>
      <w:r w:rsidRPr="008A39DD">
        <w:rPr>
          <w:rStyle w:val="Hyperlink"/>
        </w:rPr>
        <w:t>Table 6</w:t>
      </w:r>
      <w:bookmarkEnd w:id="5"/>
      <w:r w:rsidR="008A39DD">
        <w:fldChar w:fldCharType="end"/>
      </w:r>
      <w:r>
        <w:t>)</w:t>
      </w:r>
      <w:r w:rsidRPr="00FE20DC">
        <w:t>.</w:t>
      </w:r>
    </w:p>
    <w:p w:rsidR="007C7A1D" w:rsidRPr="00FE20DC" w:rsidRDefault="007C7A1D" w:rsidP="007C7A1D">
      <w:pPr>
        <w:pStyle w:val="Body"/>
      </w:pPr>
      <w:r w:rsidRPr="00FE20DC">
        <w:t xml:space="preserve">Post-hoc </w:t>
      </w:r>
      <w:proofErr w:type="spellStart"/>
      <w:r w:rsidRPr="00FE20DC">
        <w:t>Sheffe</w:t>
      </w:r>
      <w:proofErr w:type="spellEnd"/>
      <w:r w:rsidRPr="00FE20DC">
        <w:t xml:space="preserve"> tests revealed that Group V participants (m=1.88) assessed critical thinking significantly more often than Group II (m=2.34) and Group III participants (m=2.27). Group V participants (m=1.8</w:t>
      </w:r>
      <w:r>
        <w:t>7</w:t>
      </w:r>
      <w:r w:rsidRPr="00FE20DC">
        <w:t xml:space="preserve">) assessed collaboration more than other groups. </w:t>
      </w:r>
    </w:p>
    <w:p w:rsidR="007C7A1D" w:rsidRPr="00FE20DC" w:rsidRDefault="007C7A1D" w:rsidP="007C7A1D">
      <w:pPr>
        <w:pStyle w:val="Body"/>
      </w:pPr>
      <w:r w:rsidRPr="00FE20DC">
        <w:t xml:space="preserve">Participants were asked to select resources and trainings that they found helpful for integrating assessment into practice, based on a </w:t>
      </w:r>
      <w:r>
        <w:t>four</w:t>
      </w:r>
      <w:r w:rsidRPr="00FE20DC">
        <w:t>-point Likert-type scale (</w:t>
      </w:r>
      <w:r>
        <w:t>1=not applicable</w:t>
      </w:r>
      <w:r w:rsidRPr="00FE20DC">
        <w:t xml:space="preserve">, </w:t>
      </w:r>
      <w:r>
        <w:t>2=</w:t>
      </w:r>
      <w:r w:rsidRPr="00FE20DC">
        <w:t xml:space="preserve">not helpful, </w:t>
      </w:r>
      <w:r>
        <w:t>3=</w:t>
      </w:r>
      <w:r w:rsidRPr="00FE20DC">
        <w:t xml:space="preserve">somewhat helpful, </w:t>
      </w:r>
      <w:r>
        <w:t>4=</w:t>
      </w:r>
      <w:r w:rsidRPr="00FE20DC">
        <w:t>very helpful). The rankings were as follows: conferences (m=3.05), journals (m=2.93), web</w:t>
      </w:r>
      <w:bookmarkStart w:id="6" w:name="_GoBack"/>
      <w:bookmarkEnd w:id="6"/>
      <w:r w:rsidRPr="00FE20DC">
        <w:t xml:space="preserve">sites (m=2.58), district professional development workshops (m=2.46), publications and materials from </w:t>
      </w:r>
      <w:r>
        <w:t>the teachers’</w:t>
      </w:r>
      <w:r w:rsidRPr="00FE20DC">
        <w:t xml:space="preserve"> Department</w:t>
      </w:r>
      <w:r>
        <w:t>s</w:t>
      </w:r>
      <w:r w:rsidRPr="00FE20DC">
        <w:t xml:space="preserve"> of Education (DOE) or school district</w:t>
      </w:r>
      <w:r>
        <w:t>s</w:t>
      </w:r>
      <w:r w:rsidRPr="00FE20DC">
        <w:t xml:space="preserve"> (m=2.16), graduate courses (m=1.93), university workshops (m=1.90), and undergraduate courses (m=1.64). </w:t>
      </w:r>
    </w:p>
    <w:p w:rsidR="007C7A1D" w:rsidRPr="00FE20DC" w:rsidRDefault="007C7A1D" w:rsidP="007C7A1D">
      <w:pPr>
        <w:pStyle w:val="Body"/>
      </w:pPr>
      <w:r w:rsidRPr="00FE20DC">
        <w:t>School administrators did not monitor or guide the assessment and grading of students for Group I participants (40%)</w:t>
      </w:r>
      <w:r>
        <w:t>.</w:t>
      </w:r>
      <w:r w:rsidRPr="00FE20DC">
        <w:t xml:space="preserve"> Group II (44%) said that the administrators helped them somewhat; Group III participants (13%) indicated the administrators guided them quite a bit</w:t>
      </w:r>
      <w:r>
        <w:t xml:space="preserve">. </w:t>
      </w:r>
      <w:r w:rsidRPr="00FE20DC">
        <w:t xml:space="preserve">Group IV participants (3%) received extensive guidance from their administrators.   </w:t>
      </w:r>
    </w:p>
    <w:p w:rsidR="007C7A1D" w:rsidRDefault="007C7A1D" w:rsidP="007C7A1D">
      <w:pPr>
        <w:pStyle w:val="Body"/>
      </w:pPr>
      <w:r w:rsidRPr="00FE20DC">
        <w:t xml:space="preserve">Lastly, participants were asked which kind of assessment-based professional development activities would be beneficial for AOSA, NAfME, OAKE, and other organization’s members. Most of the participants (87%) expressed that </w:t>
      </w:r>
      <w:r>
        <w:t xml:space="preserve">organizations </w:t>
      </w:r>
      <w:r w:rsidRPr="00FE20DC">
        <w:t xml:space="preserve">providing information and samples of assessment tasks and measurement tools online </w:t>
      </w:r>
      <w:r w:rsidR="00171EE5">
        <w:t>were</w:t>
      </w:r>
      <w:r w:rsidR="00171EE5" w:rsidRPr="00FE20DC">
        <w:t xml:space="preserve"> </w:t>
      </w:r>
      <w:r w:rsidRPr="00FE20DC">
        <w:t>their top preference. The next highest request (80%) was offering workshops about assessment strategies and/or implementing assessment in the classroom</w:t>
      </w:r>
      <w:r>
        <w:t>,</w:t>
      </w:r>
      <w:r w:rsidRPr="00FE20DC">
        <w:t xml:space="preserve"> followed by offering workshops or conference sessions about various assessment topics (75%)</w:t>
      </w:r>
      <w:r>
        <w:t>.</w:t>
      </w:r>
      <w:r w:rsidRPr="00FE20DC">
        <w:t xml:space="preserve"> </w:t>
      </w:r>
      <w:r>
        <w:t>L</w:t>
      </w:r>
      <w:r w:rsidRPr="00FE20DC">
        <w:t>astly</w:t>
      </w:r>
      <w:r>
        <w:t>, teachers requested</w:t>
      </w:r>
      <w:r w:rsidRPr="00FE20DC">
        <w:t xml:space="preserve"> </w:t>
      </w:r>
      <w:r>
        <w:t>published</w:t>
      </w:r>
      <w:r w:rsidRPr="00FE20DC">
        <w:t xml:space="preserve"> articles or journals about assessment (63%).</w:t>
      </w:r>
      <w:r w:rsidRPr="004652F0">
        <w:t xml:space="preserve">  </w:t>
      </w:r>
    </w:p>
    <w:p w:rsidR="00D77F2C" w:rsidRPr="004652F0" w:rsidRDefault="00D77F2C" w:rsidP="00BE03B4">
      <w:pPr>
        <w:pStyle w:val="Body"/>
      </w:pPr>
      <w:r w:rsidRPr="007C7A1D">
        <w:t>The final portion</w:t>
      </w:r>
      <w:r w:rsidRPr="004652F0">
        <w:t xml:space="preserve"> of the survey allowed respondents to offer additional thoughts, opinions, and viewpoints on music assessment that would be of benefit to this membership survey. Among all participants, 475 responded to the open-ended question. These responses were grouped into three main categories plus one category of mixed comments. The three categories were challenges of assessing students (36%), positive aspects of assessment (16%), and suggestions for further professional development (26%). </w:t>
      </w:r>
    </w:p>
    <w:p w:rsidR="00D77F2C" w:rsidRPr="004652F0" w:rsidRDefault="00D77F2C" w:rsidP="00BE03B4">
      <w:pPr>
        <w:pStyle w:val="Body"/>
      </w:pPr>
      <w:r w:rsidRPr="004652F0">
        <w:t>Most respondents stated that they had more than 400 students</w:t>
      </w:r>
      <w:r w:rsidR="003C2D2B">
        <w:t>.</w:t>
      </w:r>
      <w:r w:rsidRPr="004652F0">
        <w:t xml:space="preserve"> </w:t>
      </w:r>
      <w:r w:rsidR="004920F1">
        <w:t>W</w:t>
      </w:r>
      <w:r w:rsidRPr="004652F0">
        <w:t>ith limited time, they struggled to plan, assess</w:t>
      </w:r>
      <w:r w:rsidR="004920F1">
        <w:t>,</w:t>
      </w:r>
      <w:r w:rsidRPr="004652F0">
        <w:t xml:space="preserve"> and collect data. Some participants noted that assessing took away time from learning and making music. They also grappled with keeping other children occupied while assessing a few students. Three participants mentioned that the classes they took as undergraduates did not prepare them to assess students. New teachers felt very overwhelmed </w:t>
      </w:r>
      <w:r>
        <w:t>by assessment</w:t>
      </w:r>
      <w:r w:rsidRPr="004652F0">
        <w:t>. Time constraints curtailed the use of formative assessment, including paper</w:t>
      </w:r>
      <w:r w:rsidR="004920F1">
        <w:t>-</w:t>
      </w:r>
      <w:r w:rsidRPr="004652F0">
        <w:t>and</w:t>
      </w:r>
      <w:r w:rsidR="004920F1">
        <w:t>-</w:t>
      </w:r>
      <w:r w:rsidRPr="004652F0">
        <w:t>penc</w:t>
      </w:r>
      <w:r w:rsidR="00F61A05">
        <w:t xml:space="preserve">il tests, by some respondents. </w:t>
      </w:r>
      <w:r w:rsidRPr="004652F0">
        <w:t xml:space="preserve">Lack of support from districts and administrators, especially in construction of assessment tools </w:t>
      </w:r>
      <w:r w:rsidR="004920F1">
        <w:t>(</w:t>
      </w:r>
      <w:r w:rsidRPr="004652F0">
        <w:t>including SLOs</w:t>
      </w:r>
      <w:r w:rsidR="004920F1">
        <w:t>)</w:t>
      </w:r>
      <w:r w:rsidRPr="004652F0">
        <w:t xml:space="preserve">, was also mentioned. Participants suggested that administrators needed to be educated about music assessment because “administration knows so little about music education.” </w:t>
      </w:r>
    </w:p>
    <w:p w:rsidR="00D77F2C" w:rsidRPr="004652F0" w:rsidRDefault="00D77F2C" w:rsidP="00BE03B4">
      <w:pPr>
        <w:pStyle w:val="Body"/>
      </w:pPr>
      <w:r w:rsidRPr="004652F0">
        <w:t xml:space="preserve">Participants who indicated the positive and important aspects of assessment comprised 16% of the responses. One respondent wrote that music teachers assessed “their students all the time but may not be aware of it as assessment.” Others expressed that “it is imperative that we as music teachers constantly assess our students”; and yet, assessment should not “get in the way of children's enjoyment of learning and experiencing music.” Most </w:t>
      </w:r>
      <w:r w:rsidR="00516426">
        <w:t>respondents</w:t>
      </w:r>
      <w:r w:rsidR="00516426" w:rsidRPr="004652F0">
        <w:t xml:space="preserve"> </w:t>
      </w:r>
      <w:r w:rsidRPr="004652F0">
        <w:t xml:space="preserve">suggested </w:t>
      </w:r>
      <w:r w:rsidR="00C764F7">
        <w:t xml:space="preserve">that </w:t>
      </w:r>
      <w:r w:rsidRPr="004652F0">
        <w:t xml:space="preserve">teachers use performance-based, authentic assessment, because authentic assessment was effective and would not interrupt any form of instruction.    </w:t>
      </w:r>
    </w:p>
    <w:p w:rsidR="006846C2" w:rsidRDefault="00D77F2C" w:rsidP="00BE03B4">
      <w:pPr>
        <w:pStyle w:val="Body"/>
      </w:pPr>
      <w:r w:rsidRPr="004652F0">
        <w:t>Assessment was chosen by 26% of the respondents as a priority</w:t>
      </w:r>
      <w:r>
        <w:t xml:space="preserve"> for professional development. </w:t>
      </w:r>
      <w:r w:rsidRPr="004652F0">
        <w:t xml:space="preserve">One participant recommended that AOSA-offered sessions on assessment “be dynamic models of active and authentic assessment strategies.” Most responders were eager to acquire more information about guidelines, techniques, and strategies for conducting assessment. They looked for samples of SLOs, and quick and reliable assessment tools such as rubrics, various formal assessments, and information on how to implement technology, including </w:t>
      </w:r>
      <w:r w:rsidR="00F03364">
        <w:t>mobile</w:t>
      </w:r>
      <w:r w:rsidR="004920F1">
        <w:t xml:space="preserve"> digital devices such as the </w:t>
      </w:r>
      <w:r w:rsidRPr="004652F0">
        <w:t>iPad</w:t>
      </w:r>
      <w:r w:rsidR="004920F1">
        <w:t>®</w:t>
      </w:r>
      <w:r w:rsidRPr="004652F0">
        <w:t xml:space="preserve">. In addition, they suggested ideas such as networking and observing how other teachers assessed their students, possibly by viewing their classes through online videos.    </w:t>
      </w:r>
    </w:p>
    <w:p w:rsidR="00D77F2C" w:rsidRPr="004652F0" w:rsidRDefault="00D77F2C" w:rsidP="00BE03B4">
      <w:pPr>
        <w:pStyle w:val="Body"/>
      </w:pPr>
    </w:p>
    <w:p w:rsidR="00732F1A" w:rsidRDefault="00732F1A" w:rsidP="00BE03B4">
      <w:pPr>
        <w:pStyle w:val="Body"/>
      </w:pPr>
      <w:r>
        <w:t>#####</w:t>
      </w:r>
    </w:p>
    <w:p w:rsidR="00732F1A" w:rsidRDefault="00732F1A" w:rsidP="00BE03B4">
      <w:pPr>
        <w:pStyle w:val="Body"/>
      </w:pPr>
    </w:p>
    <w:p w:rsidR="00D77F2C" w:rsidRPr="004652F0" w:rsidRDefault="00D77F2C" w:rsidP="00D77F2C">
      <w:pPr>
        <w:autoSpaceDE w:val="0"/>
        <w:autoSpaceDN w:val="0"/>
        <w:adjustRightInd w:val="0"/>
        <w:rPr>
          <w:rFonts w:cs="Times New Roman"/>
        </w:rPr>
      </w:pPr>
    </w:p>
    <w:p w:rsidR="00C40A02" w:rsidRDefault="00C40A02">
      <w:pPr>
        <w:rPr>
          <w:rFonts w:eastAsia="Times New Roman"/>
          <w:b/>
          <w:bCs/>
          <w:sz w:val="28"/>
          <w:szCs w:val="26"/>
          <w:lang w:val="en-HK"/>
        </w:rPr>
      </w:pPr>
      <w:r>
        <w:br w:type="page"/>
      </w:r>
    </w:p>
    <w:p w:rsidR="00D77F2C" w:rsidRPr="004652F0" w:rsidRDefault="00BE03B4" w:rsidP="00F251FC">
      <w:pPr>
        <w:pStyle w:val="BHead"/>
        <w:outlineLvl w:val="0"/>
      </w:pPr>
      <w:r>
        <w:t>References</w:t>
      </w:r>
    </w:p>
    <w:p w:rsidR="00D77F2C" w:rsidRPr="004652F0" w:rsidRDefault="00D77F2C" w:rsidP="00BE03B4">
      <w:pPr>
        <w:pStyle w:val="References"/>
        <w:rPr>
          <w:rStyle w:val="titleauthoretc"/>
          <w:b/>
          <w:sz w:val="28"/>
          <w:lang w:val="en-HK"/>
        </w:rPr>
      </w:pPr>
      <w:r w:rsidRPr="004652F0">
        <w:t xml:space="preserve">Barkley, M. (2006). </w:t>
      </w:r>
      <w:r w:rsidR="00FD29D7" w:rsidRPr="00FD29D7">
        <w:rPr>
          <w:i/>
        </w:rPr>
        <w:t>Assessment of the national standards for music education: A study of elementary general music teacher attitudes and practices</w:t>
      </w:r>
      <w:r w:rsidRPr="004652F0">
        <w:t xml:space="preserve"> (Master</w:t>
      </w:r>
      <w:r w:rsidR="00CD177D">
        <w:t>’s</w:t>
      </w:r>
      <w:r w:rsidRPr="004652F0">
        <w:t xml:space="preserve"> thesis). Available from ProQuest </w:t>
      </w:r>
      <w:r w:rsidR="00CD177D">
        <w:t>D</w:t>
      </w:r>
      <w:r w:rsidRPr="004652F0">
        <w:t xml:space="preserve">issertations and Theses database. (UMI No. </w:t>
      </w:r>
      <w:r w:rsidRPr="004652F0">
        <w:rPr>
          <w:rStyle w:val="titleauthoretc"/>
          <w:rFonts w:cs="Times New Roman"/>
        </w:rPr>
        <w:t>1439697)</w:t>
      </w:r>
    </w:p>
    <w:p w:rsidR="00D77F2C" w:rsidRPr="004652F0" w:rsidRDefault="00D77F2C" w:rsidP="00BE03B4">
      <w:pPr>
        <w:pStyle w:val="References"/>
      </w:pPr>
      <w:r w:rsidRPr="004652F0">
        <w:t>Brown, N. &amp; Ouren, R. (2010). 21</w:t>
      </w:r>
      <w:r w:rsidRPr="004652F0">
        <w:rPr>
          <w:vertAlign w:val="superscript"/>
        </w:rPr>
        <w:t>st</w:t>
      </w:r>
      <w:r w:rsidRPr="004652F0">
        <w:t xml:space="preserve"> century skills in education: </w:t>
      </w:r>
      <w:r w:rsidR="0058780B">
        <w:t>A</w:t>
      </w:r>
      <w:r w:rsidRPr="004652F0">
        <w:t xml:space="preserve"> teaching tool in the music classroom and an advocacy tool in the community. </w:t>
      </w:r>
      <w:r w:rsidR="00A773F9" w:rsidRPr="00A773F9">
        <w:rPr>
          <w:i/>
        </w:rPr>
        <w:t>Interval</w:t>
      </w:r>
      <w:r w:rsidRPr="004652F0">
        <w:t xml:space="preserve">, 67(1), 13-14. </w:t>
      </w:r>
    </w:p>
    <w:p w:rsidR="00D77F2C" w:rsidRPr="004652F0" w:rsidRDefault="00D77F2C" w:rsidP="00BE03B4">
      <w:pPr>
        <w:pStyle w:val="References"/>
      </w:pPr>
      <w:r w:rsidRPr="004652F0">
        <w:t>Byo, S. J. (1997)</w:t>
      </w:r>
      <w:r w:rsidR="00CD177D">
        <w:t>.</w:t>
      </w:r>
      <w:r w:rsidRPr="004652F0">
        <w:t xml:space="preserve"> </w:t>
      </w:r>
      <w:r w:rsidR="00FD29D7" w:rsidRPr="00FD29D7">
        <w:rPr>
          <w:i/>
        </w:rPr>
        <w:t>General education classroom teachers’ and music specialists’ perceived ability to implement the national standards for music education</w:t>
      </w:r>
      <w:r w:rsidRPr="004652F0">
        <w:t xml:space="preserve"> (Doctoral dissertation). Available from ProQuest </w:t>
      </w:r>
      <w:r w:rsidR="00CD177D">
        <w:t>D</w:t>
      </w:r>
      <w:r w:rsidRPr="004652F0">
        <w:t xml:space="preserve">issertations and Theses database. (UMI No. </w:t>
      </w:r>
      <w:r w:rsidRPr="004652F0">
        <w:rPr>
          <w:rStyle w:val="titleauthoretc"/>
          <w:rFonts w:cs="Times New Roman"/>
        </w:rPr>
        <w:t>9722351)</w:t>
      </w:r>
    </w:p>
    <w:p w:rsidR="00D77F2C" w:rsidRPr="004652F0" w:rsidRDefault="00D77F2C" w:rsidP="00BE03B4">
      <w:pPr>
        <w:pStyle w:val="References"/>
      </w:pPr>
      <w:r w:rsidRPr="004652F0">
        <w:t>Engage NY. (</w:t>
      </w:r>
      <w:proofErr w:type="gramStart"/>
      <w:r w:rsidR="004E5AD2">
        <w:t>n</w:t>
      </w:r>
      <w:proofErr w:type="gramEnd"/>
      <w:r w:rsidR="004E5AD2">
        <w:t>.d.</w:t>
      </w:r>
      <w:r w:rsidRPr="004652F0">
        <w:t>). What are student learning objectives (SLOs)? Retrieved</w:t>
      </w:r>
      <w:r w:rsidR="004E5AD2">
        <w:t xml:space="preserve"> February 9, 2014</w:t>
      </w:r>
      <w:r w:rsidR="00516426">
        <w:t xml:space="preserve"> </w:t>
      </w:r>
      <w:r w:rsidRPr="007C222A">
        <w:t>fr</w:t>
      </w:r>
      <w:r w:rsidRPr="004652F0">
        <w:t>om http://www.engageny.org/sites/default/files/resource/attachments/overview_of_student_learning_objectives.pdf</w:t>
      </w:r>
    </w:p>
    <w:p w:rsidR="00D77F2C" w:rsidRPr="004652F0" w:rsidRDefault="00D77F2C" w:rsidP="00BE03B4">
      <w:pPr>
        <w:pStyle w:val="References"/>
      </w:pPr>
      <w:r w:rsidRPr="004652F0">
        <w:t>FIP Your School Ohio</w:t>
      </w:r>
      <w:r w:rsidR="007C222A">
        <w:t>.</w:t>
      </w:r>
      <w:r w:rsidRPr="004652F0">
        <w:t xml:space="preserve"> (</w:t>
      </w:r>
      <w:r w:rsidR="004E5AD2">
        <w:t>n.d.</w:t>
      </w:r>
      <w:r w:rsidRPr="004652F0">
        <w:t xml:space="preserve">). Why FIP? Retrieved </w:t>
      </w:r>
      <w:r w:rsidR="004E5AD2">
        <w:t xml:space="preserve">February 9, 2014, </w:t>
      </w:r>
      <w:r w:rsidRPr="004652F0">
        <w:t>from http://portal.battelleforkids.org/FIPOhio/why-fip</w:t>
      </w:r>
    </w:p>
    <w:p w:rsidR="00D77F2C" w:rsidRPr="004652F0" w:rsidRDefault="00D77F2C" w:rsidP="00BE03B4">
      <w:pPr>
        <w:pStyle w:val="References"/>
      </w:pPr>
      <w:r w:rsidRPr="004652F0">
        <w:t>Georgia Department of Elementary &amp; Secondary Education</w:t>
      </w:r>
      <w:r w:rsidR="007C222A">
        <w:t>.</w:t>
      </w:r>
      <w:r w:rsidRPr="004652F0">
        <w:t xml:space="preserve"> (</w:t>
      </w:r>
      <w:r w:rsidR="004E5AD2">
        <w:t>2012, May</w:t>
      </w:r>
      <w:r w:rsidRPr="004652F0">
        <w:t xml:space="preserve">). Student </w:t>
      </w:r>
      <w:r w:rsidR="0058780B">
        <w:t>l</w:t>
      </w:r>
      <w:r w:rsidRPr="004652F0">
        <w:t xml:space="preserve">earning </w:t>
      </w:r>
      <w:r w:rsidR="0058780B">
        <w:t>o</w:t>
      </w:r>
      <w:r w:rsidRPr="004652F0">
        <w:t xml:space="preserve">bjectives operations manual. Retrieved </w:t>
      </w:r>
      <w:r w:rsidR="004E5AD2">
        <w:t xml:space="preserve">February 9, 2014, </w:t>
      </w:r>
      <w:r w:rsidRPr="004652F0">
        <w:t>from http://www.gadoe.org/School-Improvement/Teacher-and-Leader-Effectiveness/Documents/SLO%20Manual.pdf</w:t>
      </w:r>
    </w:p>
    <w:p w:rsidR="00D77F2C" w:rsidRPr="004652F0" w:rsidRDefault="00D77F2C" w:rsidP="00BE03B4">
      <w:pPr>
        <w:pStyle w:val="References"/>
      </w:pPr>
      <w:r w:rsidRPr="004652F0">
        <w:t xml:space="preserve">Greenstein, L. (2012). </w:t>
      </w:r>
      <w:r w:rsidR="00A773F9" w:rsidRPr="00A773F9">
        <w:rPr>
          <w:i/>
        </w:rPr>
        <w:t>Assessing 21</w:t>
      </w:r>
      <w:r w:rsidR="00A773F9" w:rsidRPr="00A773F9">
        <w:rPr>
          <w:i/>
          <w:vertAlign w:val="superscript"/>
        </w:rPr>
        <w:t>st</w:t>
      </w:r>
      <w:r w:rsidR="00A773F9" w:rsidRPr="00A773F9">
        <w:rPr>
          <w:i/>
        </w:rPr>
        <w:t>century skills: A guide to evaluating mastery and authentic learning</w:t>
      </w:r>
      <w:r w:rsidRPr="004652F0">
        <w:t xml:space="preserve">. Thousand Oaks: Corwin. </w:t>
      </w:r>
    </w:p>
    <w:p w:rsidR="00D77F2C" w:rsidRPr="004652F0" w:rsidRDefault="00D77F2C" w:rsidP="00BE03B4">
      <w:pPr>
        <w:pStyle w:val="References"/>
      </w:pPr>
      <w:r w:rsidRPr="004652F0">
        <w:t>Hawaii Educator Effectiveness System</w:t>
      </w:r>
      <w:r w:rsidR="007C222A">
        <w:t>.</w:t>
      </w:r>
      <w:r w:rsidRPr="004652F0">
        <w:t xml:space="preserve"> (</w:t>
      </w:r>
      <w:r w:rsidR="004E5AD2">
        <w:t>n.d.</w:t>
      </w:r>
      <w:r w:rsidRPr="004652F0">
        <w:t xml:space="preserve">). Student </w:t>
      </w:r>
      <w:r w:rsidR="0058780B">
        <w:t>l</w:t>
      </w:r>
      <w:r w:rsidRPr="004652F0">
        <w:t xml:space="preserve">earning </w:t>
      </w:r>
      <w:r w:rsidR="0058780B">
        <w:t>o</w:t>
      </w:r>
      <w:r w:rsidRPr="004652F0">
        <w:t xml:space="preserve">bjectives (SLOs). Retrieved </w:t>
      </w:r>
      <w:r w:rsidR="004E5AD2">
        <w:t xml:space="preserve">February 9, 2014, </w:t>
      </w:r>
      <w:r w:rsidRPr="004652F0">
        <w:t>from http://eesteacher.weebly.com/student-learning-objectives-slos.html</w:t>
      </w:r>
    </w:p>
    <w:p w:rsidR="00D77F2C" w:rsidRPr="004652F0" w:rsidRDefault="00D77F2C" w:rsidP="00BE03B4">
      <w:pPr>
        <w:pStyle w:val="References"/>
      </w:pPr>
      <w:r w:rsidRPr="004652F0">
        <w:t xml:space="preserve">Hill, K. W. (1999). </w:t>
      </w:r>
      <w:r w:rsidR="00FD29D7" w:rsidRPr="00FD29D7">
        <w:rPr>
          <w:i/>
        </w:rPr>
        <w:t>A descriptive study of assessment procedures, assessment attitudes, and grading policies in selected public high school band performance classrooms in Mississippi</w:t>
      </w:r>
      <w:r w:rsidRPr="004652F0">
        <w:t xml:space="preserve"> (Doctoral dissertation). Available from ProQuest </w:t>
      </w:r>
      <w:r w:rsidR="004E5AD2">
        <w:t>D</w:t>
      </w:r>
      <w:r w:rsidRPr="004652F0">
        <w:t xml:space="preserve">issertations and Theses database. (UMI No. </w:t>
      </w:r>
      <w:r w:rsidRPr="004652F0">
        <w:rPr>
          <w:rStyle w:val="titleauthoretc"/>
          <w:rFonts w:cs="Times New Roman"/>
        </w:rPr>
        <w:t>9935693)</w:t>
      </w:r>
    </w:p>
    <w:p w:rsidR="00D77F2C" w:rsidRPr="004652F0" w:rsidRDefault="00D77F2C" w:rsidP="00BE03B4">
      <w:pPr>
        <w:pStyle w:val="References"/>
      </w:pPr>
      <w:r w:rsidRPr="004652F0">
        <w:t xml:space="preserve">Lai, E. R. (2012). </w:t>
      </w:r>
      <w:r w:rsidR="00A773F9" w:rsidRPr="00A773F9">
        <w:rPr>
          <w:i/>
        </w:rPr>
        <w:t>Assessing 21</w:t>
      </w:r>
      <w:r w:rsidR="00A773F9" w:rsidRPr="00A773F9">
        <w:rPr>
          <w:i/>
          <w:vertAlign w:val="superscript"/>
        </w:rPr>
        <w:t>st</w:t>
      </w:r>
      <w:r w:rsidR="00A773F9" w:rsidRPr="00A773F9">
        <w:rPr>
          <w:i/>
        </w:rPr>
        <w:t xml:space="preserve"> century skills: Integrating research findings</w:t>
      </w:r>
      <w:r w:rsidRPr="004652F0">
        <w:t xml:space="preserve">. Vancouver: Pearson. </w:t>
      </w:r>
    </w:p>
    <w:p w:rsidR="00D77F2C" w:rsidRPr="004652F0" w:rsidRDefault="00D77F2C" w:rsidP="00BE03B4">
      <w:pPr>
        <w:pStyle w:val="References"/>
      </w:pPr>
      <w:r w:rsidRPr="004652F0">
        <w:t xml:space="preserve">McCoy, C. W. (1991). Grading students in performing groups: A comparison of principals’ recommendations with directors’ practices. </w:t>
      </w:r>
      <w:r w:rsidRPr="00F61A05">
        <w:rPr>
          <w:i/>
          <w:iCs/>
        </w:rPr>
        <w:t>Journal of Research in Music Education</w:t>
      </w:r>
      <w:r w:rsidRPr="004652F0">
        <w:t xml:space="preserve">, </w:t>
      </w:r>
      <w:r w:rsidRPr="004652F0">
        <w:rPr>
          <w:iCs/>
        </w:rPr>
        <w:t>39</w:t>
      </w:r>
      <w:r w:rsidRPr="004652F0">
        <w:t>, 181–190.</w:t>
      </w:r>
    </w:p>
    <w:p w:rsidR="00D77F2C" w:rsidRPr="0058780B" w:rsidRDefault="0080696C" w:rsidP="00BE03B4">
      <w:pPr>
        <w:pStyle w:val="References"/>
        <w:rPr>
          <w:i/>
        </w:rPr>
      </w:pPr>
      <w:r>
        <w:t xml:space="preserve">Williams, S. (2009, January). Depth of knowledge in music [PowerPoint presentation]. </w:t>
      </w:r>
      <w:r w:rsidR="00FD29D7" w:rsidRPr="00FD29D7">
        <w:rPr>
          <w:i/>
        </w:rPr>
        <w:t xml:space="preserve">Missouri Department of </w:t>
      </w:r>
      <w:r w:rsidR="00573731">
        <w:rPr>
          <w:i/>
        </w:rPr>
        <w:t xml:space="preserve">Elementary and Secondary </w:t>
      </w:r>
      <w:r w:rsidR="00FD29D7" w:rsidRPr="00FD29D7">
        <w:rPr>
          <w:i/>
        </w:rPr>
        <w:t>Education</w:t>
      </w:r>
      <w:r w:rsidR="00D77F2C" w:rsidRPr="004652F0">
        <w:t xml:space="preserve">. Retrieved </w:t>
      </w:r>
      <w:r>
        <w:t xml:space="preserve">February 9, 2014, </w:t>
      </w:r>
      <w:r w:rsidR="00D77F2C" w:rsidRPr="004652F0">
        <w:t xml:space="preserve">from </w:t>
      </w:r>
      <w:r w:rsidR="00573731" w:rsidRPr="007F523D">
        <w:t>http://www.dese.mo.gov/divimprove/curriculum/fa/DepthofKnowledgeinMusicMMEA09.pptx</w:t>
      </w:r>
      <w:r w:rsidR="00573731">
        <w:t>.</w:t>
      </w:r>
    </w:p>
    <w:p w:rsidR="00D77F2C" w:rsidRPr="004652F0" w:rsidRDefault="00D77F2C" w:rsidP="00BE03B4">
      <w:pPr>
        <w:pStyle w:val="References"/>
      </w:pPr>
      <w:r w:rsidRPr="004652F0">
        <w:t>Mueller, J. (</w:t>
      </w:r>
      <w:r w:rsidR="00047B90">
        <w:t>n.d.</w:t>
      </w:r>
      <w:r w:rsidRPr="004652F0">
        <w:t xml:space="preserve">). What is authentic assessment? Retrieved </w:t>
      </w:r>
      <w:r w:rsidR="000E5A58">
        <w:t xml:space="preserve">February 9, 2014, </w:t>
      </w:r>
      <w:r w:rsidRPr="004652F0">
        <w:t xml:space="preserve">from </w:t>
      </w:r>
      <w:r w:rsidR="000E5A58" w:rsidRPr="000E5A58">
        <w:t>http://jfmueller.faculty.noctrl.edu/toolbox/whatisit.htm</w:t>
      </w:r>
    </w:p>
    <w:p w:rsidR="00D77F2C" w:rsidRPr="004652F0" w:rsidRDefault="00D77F2C" w:rsidP="00BE03B4">
      <w:pPr>
        <w:pStyle w:val="References"/>
      </w:pPr>
      <w:r w:rsidRPr="004652F0">
        <w:t>National Association for Music Education</w:t>
      </w:r>
      <w:r w:rsidR="007C222A">
        <w:t>.</w:t>
      </w:r>
      <w:r w:rsidRPr="004652F0">
        <w:t xml:space="preserve"> (</w:t>
      </w:r>
      <w:proofErr w:type="gramStart"/>
      <w:r w:rsidR="007E7975">
        <w:t>n</w:t>
      </w:r>
      <w:proofErr w:type="gramEnd"/>
      <w:r w:rsidR="007E7975">
        <w:t>.d.</w:t>
      </w:r>
      <w:r w:rsidRPr="004652F0">
        <w:t xml:space="preserve">). Assessment in music education (Position statement). Retrieved </w:t>
      </w:r>
      <w:r w:rsidR="007E7975">
        <w:t xml:space="preserve">February 9, 2014, </w:t>
      </w:r>
      <w:r w:rsidRPr="004652F0">
        <w:t>from http://musiced.nafme.org/about/position-statements/assessment-in-music-education/</w:t>
      </w:r>
    </w:p>
    <w:p w:rsidR="00D77F2C" w:rsidRPr="004652F0" w:rsidRDefault="00D77F2C" w:rsidP="00BE03B4">
      <w:pPr>
        <w:pStyle w:val="References"/>
      </w:pPr>
      <w:r w:rsidRPr="004652F0">
        <w:t>National Association for Music Education</w:t>
      </w:r>
      <w:r w:rsidR="007C222A">
        <w:t>.</w:t>
      </w:r>
      <w:r w:rsidRPr="004652F0">
        <w:t xml:space="preserve"> (</w:t>
      </w:r>
      <w:proofErr w:type="gramStart"/>
      <w:r w:rsidR="007E7975">
        <w:t>n</w:t>
      </w:r>
      <w:proofErr w:type="gramEnd"/>
      <w:r w:rsidR="007E7975">
        <w:t>.d.</w:t>
      </w:r>
      <w:r w:rsidRPr="004652F0">
        <w:t xml:space="preserve">). Performance standards for music: </w:t>
      </w:r>
      <w:r w:rsidR="0058780B">
        <w:t>I</w:t>
      </w:r>
      <w:r w:rsidRPr="004652F0">
        <w:t xml:space="preserve">ntroduction. Retrieved </w:t>
      </w:r>
      <w:r w:rsidR="007E7975">
        <w:t xml:space="preserve">February 9, 2014, </w:t>
      </w:r>
      <w:r w:rsidRPr="004652F0">
        <w:t>from http://musiced.nafme.org/resources/performance-standards-for-music/introduction/</w:t>
      </w:r>
    </w:p>
    <w:p w:rsidR="00D77F2C" w:rsidRPr="004652F0" w:rsidRDefault="00D77F2C" w:rsidP="00BE03B4">
      <w:pPr>
        <w:pStyle w:val="References"/>
      </w:pPr>
      <w:r w:rsidRPr="004652F0">
        <w:t>New York City Department of Education. (</w:t>
      </w:r>
      <w:proofErr w:type="gramStart"/>
      <w:r w:rsidR="007E7975">
        <w:t>n</w:t>
      </w:r>
      <w:proofErr w:type="gramEnd"/>
      <w:r w:rsidR="007E7975">
        <w:t>.d.</w:t>
      </w:r>
      <w:r w:rsidRPr="004652F0">
        <w:t xml:space="preserve">). Depth of </w:t>
      </w:r>
      <w:r w:rsidR="0058780B">
        <w:t>k</w:t>
      </w:r>
      <w:r w:rsidRPr="004652F0">
        <w:t xml:space="preserve">nowledge. Retrieved </w:t>
      </w:r>
      <w:r w:rsidR="007E7975">
        <w:t xml:space="preserve">February 9, 2014, </w:t>
      </w:r>
      <w:r w:rsidRPr="004652F0">
        <w:t>from http://schools.nyc.gov/Academics/CommonCoreLibrary/ProfessionalLearning/DOK/default.htm</w:t>
      </w:r>
    </w:p>
    <w:p w:rsidR="00D77F2C" w:rsidRPr="004652F0" w:rsidRDefault="00D77F2C" w:rsidP="00BE03B4">
      <w:pPr>
        <w:pStyle w:val="References"/>
      </w:pPr>
      <w:r w:rsidRPr="004652F0">
        <w:t xml:space="preserve">Nitko, A. J., </w:t>
      </w:r>
      <w:r w:rsidR="00F251FC">
        <w:t xml:space="preserve">&amp; </w:t>
      </w:r>
      <w:r w:rsidRPr="004652F0">
        <w:t xml:space="preserve">Brookhart, S. M. (2011). </w:t>
      </w:r>
      <w:r w:rsidRPr="00401F66">
        <w:rPr>
          <w:i/>
        </w:rPr>
        <w:t>Educational assessment of students (</w:t>
      </w:r>
      <w:r w:rsidR="00FD29D7" w:rsidRPr="00FD29D7">
        <w:t>6</w:t>
      </w:r>
      <w:r w:rsidR="00FD29D7" w:rsidRPr="00FD29D7">
        <w:rPr>
          <w:vertAlign w:val="superscript"/>
        </w:rPr>
        <w:t>th</w:t>
      </w:r>
      <w:r w:rsidR="00FD29D7" w:rsidRPr="00FD29D7">
        <w:t xml:space="preserve"> ed.</w:t>
      </w:r>
      <w:r w:rsidRPr="00401F66">
        <w:rPr>
          <w:i/>
        </w:rPr>
        <w:t>)</w:t>
      </w:r>
      <w:r w:rsidRPr="004652F0">
        <w:t xml:space="preserve">. Boston: Pearson. </w:t>
      </w:r>
    </w:p>
    <w:p w:rsidR="00D77F2C" w:rsidRPr="004652F0" w:rsidRDefault="00D77F2C" w:rsidP="00BE03B4">
      <w:pPr>
        <w:pStyle w:val="References"/>
      </w:pPr>
      <w:r w:rsidRPr="004652F0">
        <w:t>Ohio Department of Education. (</w:t>
      </w:r>
      <w:proofErr w:type="gramStart"/>
      <w:r w:rsidR="00F251FC">
        <w:t>n</w:t>
      </w:r>
      <w:proofErr w:type="gramEnd"/>
      <w:r w:rsidR="00F251FC">
        <w:t>.d.</w:t>
      </w:r>
      <w:r w:rsidRPr="004652F0">
        <w:t xml:space="preserve">). Student </w:t>
      </w:r>
      <w:r w:rsidR="0058780B">
        <w:t>l</w:t>
      </w:r>
      <w:r w:rsidRPr="004652F0">
        <w:t xml:space="preserve">earning </w:t>
      </w:r>
      <w:r w:rsidR="0058780B">
        <w:t>o</w:t>
      </w:r>
      <w:r w:rsidRPr="004652F0">
        <w:t xml:space="preserve">bjectives (SLOs). Retrieved </w:t>
      </w:r>
      <w:r w:rsidR="00F251FC">
        <w:t xml:space="preserve">February 9, 2014, </w:t>
      </w:r>
      <w:r w:rsidRPr="004652F0">
        <w:t>from http://education.ohio.gov/getattachment/Topics/Academic-Content-Standards/New-Learning-Standards/Student-Learning-Objective-Examples/041113-Guidance-on-Scoring-SLOs.pdf.aspx</w:t>
      </w:r>
    </w:p>
    <w:p w:rsidR="00D77F2C" w:rsidRPr="004652F0" w:rsidRDefault="00D77F2C" w:rsidP="00BE03B4">
      <w:pPr>
        <w:pStyle w:val="References"/>
      </w:pPr>
      <w:r w:rsidRPr="004652F0">
        <w:t>Partnership for 21</w:t>
      </w:r>
      <w:r w:rsidRPr="004652F0">
        <w:rPr>
          <w:vertAlign w:val="superscript"/>
        </w:rPr>
        <w:t>st</w:t>
      </w:r>
      <w:r w:rsidRPr="004652F0">
        <w:t xml:space="preserve"> Century Skills. (</w:t>
      </w:r>
      <w:proofErr w:type="gramStart"/>
      <w:r w:rsidR="00F251FC">
        <w:t>n</w:t>
      </w:r>
      <w:proofErr w:type="gramEnd"/>
      <w:r w:rsidR="00F251FC">
        <w:t>.d.</w:t>
      </w:r>
      <w:r w:rsidRPr="004652F0">
        <w:t>). Framework for 21</w:t>
      </w:r>
      <w:r w:rsidRPr="004652F0">
        <w:rPr>
          <w:vertAlign w:val="superscript"/>
        </w:rPr>
        <w:t>st</w:t>
      </w:r>
      <w:r w:rsidRPr="004652F0">
        <w:t xml:space="preserve"> century learning. Retrieved </w:t>
      </w:r>
      <w:r w:rsidR="00F251FC">
        <w:t xml:space="preserve">February 9, 2014, </w:t>
      </w:r>
      <w:r w:rsidRPr="004652F0">
        <w:t>from http://www.p21.org/our-work/p21-framework</w:t>
      </w:r>
    </w:p>
    <w:p w:rsidR="00CE5C4F" w:rsidRPr="00F03364" w:rsidRDefault="00CE5C4F" w:rsidP="00F03364">
      <w:pPr>
        <w:pStyle w:val="References"/>
      </w:pPr>
      <w:r w:rsidRPr="00CE5C4F">
        <w:t xml:space="preserve">Peppers, M. R. (2010). </w:t>
      </w:r>
      <w:r w:rsidR="00FD29D7" w:rsidRPr="00FD29D7">
        <w:rPr>
          <w:i/>
        </w:rPr>
        <w:t>An examination of teachers' attitudes toward assessment and their relationship to demographic factors in Michigan elementary general music classrooms</w:t>
      </w:r>
      <w:r w:rsidRPr="00CE5C4F">
        <w:t xml:space="preserve"> </w:t>
      </w:r>
      <w:r w:rsidRPr="00CE5C4F">
        <w:rPr>
          <w:color w:val="221E1F"/>
        </w:rPr>
        <w:t xml:space="preserve">(Doctoral dissertation). Available from ProQuest </w:t>
      </w:r>
      <w:r w:rsidR="00F251FC">
        <w:rPr>
          <w:color w:val="221E1F"/>
        </w:rPr>
        <w:t>D</w:t>
      </w:r>
      <w:r w:rsidR="00F251FC" w:rsidRPr="00CE5C4F">
        <w:rPr>
          <w:color w:val="221E1F"/>
        </w:rPr>
        <w:t xml:space="preserve">issertations </w:t>
      </w:r>
      <w:r w:rsidRPr="00CE5C4F">
        <w:rPr>
          <w:color w:val="221E1F"/>
        </w:rPr>
        <w:t xml:space="preserve">and Theses database. (UMI No. </w:t>
      </w:r>
      <w:r w:rsidRPr="00CE5C4F">
        <w:t>1487165</w:t>
      </w:r>
      <w:r w:rsidRPr="00CE5C4F">
        <w:rPr>
          <w:rStyle w:val="titleauthoretc"/>
          <w:rFonts w:cs="Times New Roman"/>
        </w:rPr>
        <w:t>)</w:t>
      </w:r>
    </w:p>
    <w:p w:rsidR="00CE5C4F" w:rsidRPr="00F03364" w:rsidRDefault="00CE5C4F" w:rsidP="00F03364">
      <w:pPr>
        <w:pStyle w:val="References"/>
      </w:pPr>
      <w:r w:rsidRPr="00CE5C4F">
        <w:t xml:space="preserve">Salvador, K. (2011). </w:t>
      </w:r>
      <w:r w:rsidR="00FD29D7" w:rsidRPr="00FD29D7">
        <w:rPr>
          <w:i/>
        </w:rPr>
        <w:t>Individualizing elementary general music instruction: Case studies of assessment and differentiation</w:t>
      </w:r>
      <w:r w:rsidRPr="00CE5C4F">
        <w:t xml:space="preserve"> </w:t>
      </w:r>
      <w:r w:rsidRPr="00CE5C4F">
        <w:rPr>
          <w:color w:val="221E1F"/>
        </w:rPr>
        <w:t xml:space="preserve">(Doctoral dissertation). Available from </w:t>
      </w:r>
    </w:p>
    <w:p w:rsidR="00CE5C4F" w:rsidRPr="00CE5C4F" w:rsidRDefault="00CE5C4F" w:rsidP="006846C2">
      <w:pPr>
        <w:pStyle w:val="References"/>
      </w:pPr>
      <w:r>
        <w:rPr>
          <w:color w:val="221E1F"/>
        </w:rPr>
        <w:tab/>
      </w:r>
      <w:r w:rsidRPr="00CE5C4F">
        <w:rPr>
          <w:color w:val="221E1F"/>
        </w:rPr>
        <w:t xml:space="preserve">ProQuest </w:t>
      </w:r>
      <w:r w:rsidR="00F251FC">
        <w:rPr>
          <w:color w:val="221E1F"/>
        </w:rPr>
        <w:t>D</w:t>
      </w:r>
      <w:r w:rsidRPr="00CE5C4F">
        <w:rPr>
          <w:color w:val="221E1F"/>
        </w:rPr>
        <w:t xml:space="preserve">issertations and Theses database. (UMI No. </w:t>
      </w:r>
      <w:r w:rsidRPr="00CE5C4F">
        <w:t>3482549)</w:t>
      </w:r>
    </w:p>
    <w:p w:rsidR="00CE5C4F" w:rsidRDefault="00CE5C4F" w:rsidP="006846C2">
      <w:pPr>
        <w:pStyle w:val="References"/>
      </w:pPr>
      <w:r w:rsidRPr="00CE5C4F">
        <w:rPr>
          <w:rStyle w:val="HTMLCite"/>
          <w:i w:val="0"/>
          <w:lang w:val="en-HK"/>
        </w:rPr>
        <w:t>Silva, E. (2008).</w:t>
      </w:r>
      <w:r w:rsidRPr="00CE5C4F">
        <w:rPr>
          <w:rStyle w:val="HTMLCite"/>
          <w:lang w:val="en-HK"/>
        </w:rPr>
        <w:t xml:space="preserve"> Measuring skills for the 21</w:t>
      </w:r>
      <w:r w:rsidRPr="00CE5C4F">
        <w:rPr>
          <w:rStyle w:val="HTMLCite"/>
          <w:vertAlign w:val="superscript"/>
          <w:lang w:val="en-HK"/>
        </w:rPr>
        <w:t>st</w:t>
      </w:r>
      <w:r w:rsidRPr="00CE5C4F">
        <w:rPr>
          <w:rStyle w:val="HTMLCite"/>
          <w:lang w:val="en-HK"/>
        </w:rPr>
        <w:t xml:space="preserve"> century. </w:t>
      </w:r>
      <w:r w:rsidRPr="00CE5C4F">
        <w:t>Washington, D</w:t>
      </w:r>
      <w:r w:rsidR="00F251FC">
        <w:t>.</w:t>
      </w:r>
      <w:r w:rsidRPr="00CE5C4F">
        <w:t>C</w:t>
      </w:r>
      <w:r w:rsidR="00F251FC">
        <w:t>.</w:t>
      </w:r>
      <w:r w:rsidRPr="00CE5C4F">
        <w:t xml:space="preserve">: Education </w:t>
      </w:r>
    </w:p>
    <w:p w:rsidR="00CE5C4F" w:rsidRPr="00CE5C4F" w:rsidRDefault="00CE5C4F" w:rsidP="006846C2">
      <w:pPr>
        <w:pStyle w:val="References"/>
        <w:rPr>
          <w:iCs/>
          <w:lang w:val="en-HK"/>
        </w:rPr>
      </w:pPr>
      <w:r w:rsidRPr="00CE5C4F">
        <w:t>Sector. Retrieved</w:t>
      </w:r>
      <w:r w:rsidR="00EE27B1" w:rsidRPr="00EE27B1">
        <w:t xml:space="preserve"> </w:t>
      </w:r>
      <w:r w:rsidR="00EE27B1">
        <w:t>February 9, 2014</w:t>
      </w:r>
      <w:proofErr w:type="gramStart"/>
      <w:r w:rsidR="00EE27B1">
        <w:t xml:space="preserve">, </w:t>
      </w:r>
      <w:r w:rsidRPr="00CE5C4F">
        <w:t xml:space="preserve"> from</w:t>
      </w:r>
      <w:proofErr w:type="gramEnd"/>
      <w:r w:rsidRPr="00CE5C4F">
        <w:t xml:space="preserve"> </w:t>
      </w:r>
      <w:r w:rsidR="006846C2">
        <w:t>h</w:t>
      </w:r>
      <w:r w:rsidRPr="00CE5C4F">
        <w:rPr>
          <w:lang w:val="en-HK"/>
        </w:rPr>
        <w:t>ttp://www.educationsector.org/sites/default/files/publications/MeasuringSkills.pdf</w:t>
      </w:r>
    </w:p>
    <w:p w:rsidR="00FD29D7" w:rsidRDefault="00CE5C4F" w:rsidP="006846C2">
      <w:pPr>
        <w:pStyle w:val="References"/>
      </w:pPr>
      <w:r w:rsidRPr="00CE5C4F">
        <w:t>U.S. Department of Education. (</w:t>
      </w:r>
      <w:proofErr w:type="gramStart"/>
      <w:r w:rsidR="00F251FC">
        <w:t>n</w:t>
      </w:r>
      <w:proofErr w:type="gramEnd"/>
      <w:r w:rsidR="00F251FC">
        <w:t>.d.</w:t>
      </w:r>
      <w:r w:rsidRPr="00CE5C4F">
        <w:t xml:space="preserve">). </w:t>
      </w:r>
      <w:r w:rsidRPr="00CE5C4F">
        <w:rPr>
          <w:i/>
        </w:rPr>
        <w:t>A quality control toolkit for Student</w:t>
      </w:r>
      <w:r w:rsidR="00F251FC">
        <w:rPr>
          <w:i/>
        </w:rPr>
        <w:t xml:space="preserve"> </w:t>
      </w:r>
      <w:r w:rsidRPr="00CE5C4F">
        <w:rPr>
          <w:i/>
        </w:rPr>
        <w:t>Learning Objectives</w:t>
      </w:r>
      <w:r w:rsidRPr="00CE5C4F">
        <w:t xml:space="preserve">. Retrieved </w:t>
      </w:r>
      <w:r w:rsidR="00F251FC">
        <w:t>February 9, 2014</w:t>
      </w:r>
      <w:r w:rsidR="004A3CB5">
        <w:t>,</w:t>
      </w:r>
      <w:r w:rsidR="00F251FC">
        <w:t xml:space="preserve"> </w:t>
      </w:r>
      <w:r w:rsidRPr="00CE5C4F">
        <w:t>from http://www2.ed.gov/about/inits/ed/implementation-support-unit/tech-assist/slo-toolkit.pdf</w:t>
      </w:r>
    </w:p>
    <w:p w:rsidR="006846C2" w:rsidRDefault="006846C2">
      <w:pPr>
        <w:rPr>
          <w:rFonts w:eastAsia="Times New Roman"/>
          <w:bCs/>
          <w:szCs w:val="26"/>
        </w:rPr>
      </w:pPr>
      <w:r>
        <w:br w:type="page"/>
      </w:r>
    </w:p>
    <w:p w:rsidR="006846C2" w:rsidRDefault="006846C2" w:rsidP="006846C2">
      <w:pPr>
        <w:pStyle w:val="CHead"/>
      </w:pPr>
      <w:r>
        <w:t>References (continued)</w:t>
      </w:r>
    </w:p>
    <w:p w:rsidR="00CE5C4F" w:rsidRPr="00F03364" w:rsidRDefault="00CE5C4F" w:rsidP="00F03364">
      <w:pPr>
        <w:pStyle w:val="References"/>
      </w:pPr>
      <w:r w:rsidRPr="00CE5C4F">
        <w:t xml:space="preserve">U.S. Department of Education. (2013, October 18). </w:t>
      </w:r>
      <w:r w:rsidR="00F03364">
        <w:t xml:space="preserve">Sixteen states and D.C. submit </w:t>
      </w:r>
      <w:r w:rsidRPr="00CE5C4F">
        <w:t>applications for the Race to the Top – Early learning challenge. Retrieved from</w:t>
      </w:r>
    </w:p>
    <w:p w:rsidR="00CE5C4F" w:rsidRPr="00CE5C4F" w:rsidRDefault="00CE5C4F" w:rsidP="006846C2">
      <w:pPr>
        <w:pStyle w:val="References"/>
      </w:pPr>
      <w:r w:rsidRPr="00401F66">
        <w:t>http://www.ed.gov/news/press-releases/16-states-and-dc-submit-applications-</w:t>
      </w:r>
      <w:r w:rsidRPr="00CE5C4F">
        <w:t xml:space="preserve">race-top-early-learning-challenge </w:t>
      </w:r>
    </w:p>
    <w:p w:rsidR="00CE5C4F" w:rsidRPr="00F03364" w:rsidRDefault="00CE5C4F" w:rsidP="00F03364">
      <w:pPr>
        <w:pStyle w:val="References"/>
      </w:pPr>
      <w:r w:rsidRPr="00CE5C4F">
        <w:t>Varley, M. A. (2008). Teachers’ and administrators’ perc</w:t>
      </w:r>
      <w:r w:rsidR="00F03364">
        <w:t xml:space="preserve">eptions of authentic assessment </w:t>
      </w:r>
      <w:r w:rsidRPr="00CE5C4F">
        <w:t>at a career and technical education center</w:t>
      </w:r>
      <w:r w:rsidR="00614CCF">
        <w:t xml:space="preserve"> </w:t>
      </w:r>
      <w:r w:rsidR="00614CCF" w:rsidRPr="00CE5C4F">
        <w:rPr>
          <w:color w:val="221E1F"/>
        </w:rPr>
        <w:t>(Doctoral dissertation)</w:t>
      </w:r>
      <w:r w:rsidRPr="00CE5C4F">
        <w:t xml:space="preserve">. </w:t>
      </w:r>
      <w:r w:rsidRPr="00CE5C4F">
        <w:rPr>
          <w:color w:val="221E1F"/>
        </w:rPr>
        <w:t xml:space="preserve">Available from ProQuest </w:t>
      </w:r>
      <w:r w:rsidR="004A3CB5">
        <w:rPr>
          <w:color w:val="221E1F"/>
        </w:rPr>
        <w:t>D</w:t>
      </w:r>
      <w:r w:rsidR="004A3CB5" w:rsidRPr="00CE5C4F">
        <w:rPr>
          <w:color w:val="221E1F"/>
        </w:rPr>
        <w:t>issertations</w:t>
      </w:r>
      <w:r w:rsidR="004A3CB5">
        <w:rPr>
          <w:color w:val="221E1F"/>
        </w:rPr>
        <w:t xml:space="preserve"> </w:t>
      </w:r>
      <w:r w:rsidRPr="00CE5C4F">
        <w:rPr>
          <w:rFonts w:cs="Times New Roman"/>
          <w:color w:val="221E1F"/>
        </w:rPr>
        <w:t xml:space="preserve">and Theses database. (UMI No. </w:t>
      </w:r>
      <w:r w:rsidRPr="00CE5C4F">
        <w:rPr>
          <w:rFonts w:cs="Times New Roman"/>
        </w:rPr>
        <w:t>3323268</w:t>
      </w:r>
      <w:r w:rsidRPr="00CE5C4F">
        <w:rPr>
          <w:rStyle w:val="titleauthoretc"/>
          <w:rFonts w:cs="Times New Roman"/>
        </w:rPr>
        <w:t>)</w:t>
      </w:r>
    </w:p>
    <w:p w:rsidR="006846C2" w:rsidRDefault="00FD29D7" w:rsidP="0023590C">
      <w:pPr>
        <w:pStyle w:val="Body"/>
        <w:ind w:firstLine="0"/>
      </w:pPr>
      <w:r w:rsidRPr="00FD29D7">
        <w:t xml:space="preserve"> </w:t>
      </w:r>
    </w:p>
    <w:p w:rsidR="008A39DD" w:rsidRDefault="006846C2" w:rsidP="008A39DD">
      <w:pPr>
        <w:pStyle w:val="BHead"/>
      </w:pPr>
      <w:r>
        <w:br w:type="page"/>
        <w:t>Tables</w:t>
      </w:r>
    </w:p>
    <w:p w:rsidR="006846C2" w:rsidRDefault="006846C2" w:rsidP="008A39DD"/>
    <w:p w:rsidR="006846C2" w:rsidRPr="004652F0" w:rsidRDefault="006846C2" w:rsidP="006846C2">
      <w:pPr>
        <w:rPr>
          <w:rFonts w:cs="Times New Roman"/>
        </w:rPr>
      </w:pPr>
      <w:r>
        <w:rPr>
          <w:rFonts w:cs="Times New Roman"/>
        </w:rPr>
        <w:t xml:space="preserve">Return to body of article by clicking </w:t>
      </w:r>
      <w:hyperlink w:anchor="Table_1_Text" w:history="1">
        <w:r w:rsidRPr="008A39DD">
          <w:rPr>
            <w:rStyle w:val="Hyperlink"/>
            <w:rFonts w:cs="Times New Roman"/>
          </w:rPr>
          <w:t>here</w:t>
        </w:r>
      </w:hyperlink>
      <w:r>
        <w:rPr>
          <w:rFonts w:cs="Times New Roman"/>
        </w:rPr>
        <w:t xml:space="preserve">. </w:t>
      </w:r>
    </w:p>
    <w:p w:rsidR="006846C2" w:rsidRPr="006846C2" w:rsidRDefault="006846C2" w:rsidP="006846C2">
      <w:pPr>
        <w:pStyle w:val="Body"/>
      </w:pPr>
    </w:p>
    <w:p w:rsidR="006846C2" w:rsidRPr="00BE03B4" w:rsidRDefault="006846C2" w:rsidP="006846C2">
      <w:pPr>
        <w:pStyle w:val="CHead"/>
      </w:pPr>
      <w:bookmarkStart w:id="7" w:name="Table_1"/>
      <w:r w:rsidRPr="00BE03B4">
        <w:t>Table 1: Participant Demographic Information</w:t>
      </w:r>
      <w:r>
        <w:t>.</w:t>
      </w:r>
      <w:r w:rsidRPr="00BE03B4">
        <w:t xml:space="preserve"> </w:t>
      </w:r>
      <w:bookmarkEnd w:id="7"/>
    </w:p>
    <w:p w:rsidR="006846C2" w:rsidRPr="004652F0" w:rsidRDefault="006846C2" w:rsidP="006846C2">
      <w:pPr>
        <w:contextualSpacing/>
        <w:rPr>
          <w:rFonts w:cs="Times New Roman"/>
          <w:b/>
        </w:rPr>
      </w:pPr>
    </w:p>
    <w:tbl>
      <w:tblPr>
        <w:tblW w:w="0" w:type="auto"/>
        <w:tblBorders>
          <w:top w:val="single" w:sz="4" w:space="0" w:color="auto"/>
          <w:bottom w:val="single" w:sz="4" w:space="0" w:color="auto"/>
        </w:tblBorders>
        <w:tblLayout w:type="fixed"/>
        <w:tblLook w:val="04A0"/>
      </w:tblPr>
      <w:tblGrid>
        <w:gridCol w:w="5958"/>
        <w:gridCol w:w="900"/>
        <w:gridCol w:w="720"/>
      </w:tblGrid>
      <w:tr w:rsidR="006846C2" w:rsidRPr="00DB644E">
        <w:trPr>
          <w:tblHeader/>
        </w:trPr>
        <w:tc>
          <w:tcPr>
            <w:tcW w:w="5958" w:type="dxa"/>
            <w:tcBorders>
              <w:top w:val="single" w:sz="4" w:space="0" w:color="auto"/>
              <w:bottom w:val="single" w:sz="4" w:space="0" w:color="auto"/>
            </w:tcBorders>
            <w:shd w:val="clear" w:color="auto" w:fill="auto"/>
          </w:tcPr>
          <w:p w:rsidR="006846C2" w:rsidRPr="00DB644E" w:rsidRDefault="006846C2" w:rsidP="00CC7C49">
            <w:pPr>
              <w:contextualSpacing/>
              <w:rPr>
                <w:rFonts w:cs="Times New Roman"/>
                <w:b/>
              </w:rPr>
            </w:pPr>
            <w:r w:rsidRPr="00A773F9">
              <w:rPr>
                <w:rFonts w:cs="Times New Roman"/>
                <w:b/>
              </w:rPr>
              <w:t>Variable</w:t>
            </w:r>
          </w:p>
        </w:tc>
        <w:tc>
          <w:tcPr>
            <w:tcW w:w="900" w:type="dxa"/>
            <w:tcBorders>
              <w:top w:val="single" w:sz="4" w:space="0" w:color="auto"/>
              <w:bottom w:val="single" w:sz="4" w:space="0" w:color="auto"/>
            </w:tcBorders>
            <w:shd w:val="clear" w:color="auto" w:fill="auto"/>
          </w:tcPr>
          <w:p w:rsidR="006846C2" w:rsidRPr="00DB644E" w:rsidRDefault="006846C2" w:rsidP="006846C2">
            <w:pPr>
              <w:contextualSpacing/>
              <w:jc w:val="right"/>
              <w:rPr>
                <w:rFonts w:cs="Times New Roman"/>
                <w:b/>
              </w:rPr>
            </w:pPr>
            <w:r w:rsidRPr="00A773F9">
              <w:rPr>
                <w:rFonts w:cs="Times New Roman"/>
                <w:b/>
              </w:rPr>
              <w:t>N</w:t>
            </w:r>
          </w:p>
        </w:tc>
        <w:tc>
          <w:tcPr>
            <w:tcW w:w="720" w:type="dxa"/>
            <w:tcBorders>
              <w:top w:val="single" w:sz="4" w:space="0" w:color="auto"/>
              <w:bottom w:val="single" w:sz="4" w:space="0" w:color="auto"/>
            </w:tcBorders>
            <w:shd w:val="clear" w:color="auto" w:fill="auto"/>
          </w:tcPr>
          <w:p w:rsidR="006846C2" w:rsidRPr="00DB644E" w:rsidRDefault="006846C2" w:rsidP="006846C2">
            <w:pPr>
              <w:contextualSpacing/>
              <w:jc w:val="right"/>
              <w:rPr>
                <w:rFonts w:cs="Times New Roman"/>
                <w:b/>
              </w:rPr>
            </w:pPr>
            <w:r w:rsidRPr="00A773F9">
              <w:rPr>
                <w:rFonts w:cs="Times New Roman"/>
                <w:b/>
              </w:rPr>
              <w:t>%</w:t>
            </w:r>
          </w:p>
        </w:tc>
      </w:tr>
      <w:tr w:rsidR="006846C2" w:rsidRPr="004652F0">
        <w:trPr>
          <w:trHeight w:val="305"/>
        </w:trPr>
        <w:tc>
          <w:tcPr>
            <w:tcW w:w="5958" w:type="dxa"/>
            <w:tcBorders>
              <w:top w:val="single" w:sz="4" w:space="0" w:color="auto"/>
            </w:tcBorders>
            <w:shd w:val="clear" w:color="auto" w:fill="auto"/>
          </w:tcPr>
          <w:p w:rsidR="006846C2" w:rsidRPr="00DB644E" w:rsidRDefault="006846C2" w:rsidP="00CC7C49">
            <w:pPr>
              <w:contextualSpacing/>
              <w:rPr>
                <w:rFonts w:cs="Times New Roman"/>
                <w:i/>
              </w:rPr>
            </w:pPr>
            <w:r w:rsidRPr="00A773F9">
              <w:rPr>
                <w:rFonts w:cs="Times New Roman"/>
                <w:i/>
              </w:rPr>
              <w:t>Gender</w:t>
            </w:r>
          </w:p>
        </w:tc>
        <w:tc>
          <w:tcPr>
            <w:tcW w:w="900" w:type="dxa"/>
            <w:tcBorders>
              <w:top w:val="single" w:sz="4" w:space="0" w:color="auto"/>
            </w:tcBorders>
            <w:shd w:val="clear" w:color="auto" w:fill="auto"/>
          </w:tcPr>
          <w:p w:rsidR="006846C2" w:rsidRPr="004652F0" w:rsidRDefault="006846C2" w:rsidP="006846C2">
            <w:pPr>
              <w:contextualSpacing/>
              <w:jc w:val="right"/>
              <w:rPr>
                <w:rFonts w:cs="Times New Roman"/>
              </w:rPr>
            </w:pPr>
          </w:p>
        </w:tc>
        <w:tc>
          <w:tcPr>
            <w:tcW w:w="720" w:type="dxa"/>
            <w:tcBorders>
              <w:top w:val="single" w:sz="4" w:space="0" w:color="auto"/>
            </w:tcBorders>
            <w:shd w:val="clear" w:color="auto" w:fill="auto"/>
          </w:tcPr>
          <w:p w:rsidR="006846C2" w:rsidRPr="004652F0" w:rsidRDefault="006846C2" w:rsidP="006846C2">
            <w:pPr>
              <w:contextualSpacing/>
              <w:jc w:val="right"/>
              <w:rPr>
                <w:rFonts w:cs="Times New Roman"/>
              </w:rPr>
            </w:pPr>
          </w:p>
        </w:tc>
      </w:tr>
      <w:tr w:rsidR="006846C2" w:rsidRPr="004652F0">
        <w:tc>
          <w:tcPr>
            <w:tcW w:w="5958" w:type="dxa"/>
            <w:shd w:val="clear" w:color="auto" w:fill="auto"/>
          </w:tcPr>
          <w:p w:rsidR="006846C2" w:rsidRPr="004652F0" w:rsidRDefault="006846C2" w:rsidP="00CC7C49">
            <w:pPr>
              <w:contextualSpacing/>
              <w:rPr>
                <w:rFonts w:cs="Times New Roman"/>
              </w:rPr>
            </w:pPr>
            <w:r w:rsidRPr="004652F0">
              <w:rPr>
                <w:rFonts w:cs="Times New Roman"/>
              </w:rPr>
              <w:t xml:space="preserve">     Male</w:t>
            </w:r>
          </w:p>
        </w:tc>
        <w:tc>
          <w:tcPr>
            <w:tcW w:w="900" w:type="dxa"/>
            <w:shd w:val="clear" w:color="auto" w:fill="auto"/>
          </w:tcPr>
          <w:p w:rsidR="006846C2" w:rsidRPr="004652F0" w:rsidRDefault="006846C2" w:rsidP="006846C2">
            <w:pPr>
              <w:contextualSpacing/>
              <w:jc w:val="right"/>
              <w:rPr>
                <w:rFonts w:cs="Times New Roman"/>
              </w:rPr>
            </w:pPr>
            <w:r>
              <w:rPr>
                <w:rFonts w:cs="Times New Roman"/>
              </w:rPr>
              <w:t>90</w:t>
            </w:r>
          </w:p>
        </w:tc>
        <w:tc>
          <w:tcPr>
            <w:tcW w:w="720" w:type="dxa"/>
            <w:shd w:val="clear" w:color="auto" w:fill="auto"/>
          </w:tcPr>
          <w:p w:rsidR="006846C2" w:rsidRPr="004652F0" w:rsidRDefault="006846C2" w:rsidP="006846C2">
            <w:pPr>
              <w:contextualSpacing/>
              <w:jc w:val="right"/>
              <w:rPr>
                <w:rFonts w:cs="Times New Roman"/>
              </w:rPr>
            </w:pPr>
            <w:r w:rsidRPr="004652F0">
              <w:rPr>
                <w:rFonts w:cs="Times New Roman"/>
              </w:rPr>
              <w:t>14</w:t>
            </w:r>
          </w:p>
        </w:tc>
      </w:tr>
      <w:tr w:rsidR="006846C2" w:rsidRPr="004652F0">
        <w:tc>
          <w:tcPr>
            <w:tcW w:w="5958" w:type="dxa"/>
            <w:shd w:val="clear" w:color="auto" w:fill="auto"/>
          </w:tcPr>
          <w:p w:rsidR="006846C2" w:rsidRPr="004652F0" w:rsidRDefault="006846C2" w:rsidP="00CC7C49">
            <w:pPr>
              <w:contextualSpacing/>
              <w:rPr>
                <w:rFonts w:cs="Times New Roman"/>
              </w:rPr>
            </w:pPr>
            <w:r w:rsidRPr="004652F0">
              <w:rPr>
                <w:rFonts w:cs="Times New Roman"/>
              </w:rPr>
              <w:t xml:space="preserve">     Female</w:t>
            </w:r>
          </w:p>
        </w:tc>
        <w:tc>
          <w:tcPr>
            <w:tcW w:w="900" w:type="dxa"/>
            <w:shd w:val="clear" w:color="auto" w:fill="auto"/>
          </w:tcPr>
          <w:p w:rsidR="006846C2" w:rsidRPr="004652F0" w:rsidRDefault="006846C2" w:rsidP="006846C2">
            <w:pPr>
              <w:contextualSpacing/>
              <w:jc w:val="right"/>
              <w:rPr>
                <w:rFonts w:cs="Times New Roman"/>
              </w:rPr>
            </w:pPr>
            <w:r>
              <w:rPr>
                <w:rFonts w:cs="Times New Roman"/>
              </w:rPr>
              <w:t>550</w:t>
            </w:r>
          </w:p>
        </w:tc>
        <w:tc>
          <w:tcPr>
            <w:tcW w:w="720" w:type="dxa"/>
            <w:shd w:val="clear" w:color="auto" w:fill="auto"/>
          </w:tcPr>
          <w:p w:rsidR="006846C2" w:rsidRPr="004652F0" w:rsidRDefault="006846C2" w:rsidP="006846C2">
            <w:pPr>
              <w:contextualSpacing/>
              <w:jc w:val="right"/>
              <w:rPr>
                <w:rFonts w:cs="Times New Roman"/>
              </w:rPr>
            </w:pPr>
            <w:r w:rsidRPr="004652F0">
              <w:rPr>
                <w:rFonts w:cs="Times New Roman"/>
              </w:rPr>
              <w:t>86</w:t>
            </w:r>
          </w:p>
        </w:tc>
      </w:tr>
      <w:tr w:rsidR="006846C2" w:rsidRPr="004652F0">
        <w:tc>
          <w:tcPr>
            <w:tcW w:w="5958" w:type="dxa"/>
            <w:shd w:val="clear" w:color="auto" w:fill="auto"/>
          </w:tcPr>
          <w:p w:rsidR="006846C2" w:rsidRPr="00DB644E" w:rsidRDefault="006846C2" w:rsidP="00CC7C49">
            <w:pPr>
              <w:contextualSpacing/>
              <w:rPr>
                <w:rFonts w:cs="Times New Roman"/>
                <w:i/>
              </w:rPr>
            </w:pPr>
            <w:r w:rsidRPr="00A773F9">
              <w:rPr>
                <w:rFonts w:cs="Times New Roman"/>
                <w:i/>
              </w:rPr>
              <w:t>Age</w:t>
            </w:r>
          </w:p>
        </w:tc>
        <w:tc>
          <w:tcPr>
            <w:tcW w:w="900" w:type="dxa"/>
            <w:shd w:val="clear" w:color="auto" w:fill="auto"/>
          </w:tcPr>
          <w:p w:rsidR="006846C2" w:rsidRPr="004652F0" w:rsidRDefault="006846C2" w:rsidP="006846C2">
            <w:pPr>
              <w:contextualSpacing/>
              <w:jc w:val="right"/>
              <w:rPr>
                <w:rFonts w:cs="Times New Roman"/>
              </w:rPr>
            </w:pPr>
          </w:p>
        </w:tc>
        <w:tc>
          <w:tcPr>
            <w:tcW w:w="720" w:type="dxa"/>
            <w:shd w:val="clear" w:color="auto" w:fill="auto"/>
          </w:tcPr>
          <w:p w:rsidR="006846C2" w:rsidRPr="004652F0" w:rsidRDefault="006846C2" w:rsidP="006846C2">
            <w:pPr>
              <w:contextualSpacing/>
              <w:jc w:val="right"/>
              <w:rPr>
                <w:rFonts w:cs="Times New Roman"/>
              </w:rPr>
            </w:pPr>
          </w:p>
        </w:tc>
      </w:tr>
      <w:tr w:rsidR="006846C2" w:rsidRPr="004652F0">
        <w:tc>
          <w:tcPr>
            <w:tcW w:w="5958" w:type="dxa"/>
            <w:shd w:val="clear" w:color="auto" w:fill="auto"/>
          </w:tcPr>
          <w:p w:rsidR="006846C2" w:rsidRPr="004652F0" w:rsidRDefault="006846C2" w:rsidP="00CC7C49">
            <w:pPr>
              <w:contextualSpacing/>
              <w:rPr>
                <w:rFonts w:cs="Times New Roman"/>
              </w:rPr>
            </w:pPr>
            <w:r w:rsidRPr="004652F0">
              <w:rPr>
                <w:rFonts w:cs="Times New Roman"/>
              </w:rPr>
              <w:t xml:space="preserve">     22-29</w:t>
            </w:r>
          </w:p>
        </w:tc>
        <w:tc>
          <w:tcPr>
            <w:tcW w:w="900" w:type="dxa"/>
            <w:shd w:val="clear" w:color="auto" w:fill="auto"/>
          </w:tcPr>
          <w:p w:rsidR="006846C2" w:rsidRPr="004652F0" w:rsidRDefault="006846C2" w:rsidP="006846C2">
            <w:pPr>
              <w:contextualSpacing/>
              <w:jc w:val="right"/>
              <w:rPr>
                <w:rFonts w:cs="Times New Roman"/>
              </w:rPr>
            </w:pPr>
            <w:r>
              <w:rPr>
                <w:rFonts w:cs="Times New Roman"/>
              </w:rPr>
              <w:t>98</w:t>
            </w:r>
          </w:p>
        </w:tc>
        <w:tc>
          <w:tcPr>
            <w:tcW w:w="720" w:type="dxa"/>
            <w:shd w:val="clear" w:color="auto" w:fill="auto"/>
          </w:tcPr>
          <w:p w:rsidR="006846C2" w:rsidRPr="004652F0" w:rsidRDefault="006846C2" w:rsidP="006846C2">
            <w:pPr>
              <w:contextualSpacing/>
              <w:jc w:val="right"/>
              <w:rPr>
                <w:rFonts w:cs="Times New Roman"/>
              </w:rPr>
            </w:pPr>
            <w:r>
              <w:rPr>
                <w:rFonts w:cs="Times New Roman"/>
              </w:rPr>
              <w:t>15</w:t>
            </w:r>
          </w:p>
        </w:tc>
      </w:tr>
      <w:tr w:rsidR="006846C2" w:rsidRPr="004652F0">
        <w:tc>
          <w:tcPr>
            <w:tcW w:w="5958" w:type="dxa"/>
            <w:shd w:val="clear" w:color="auto" w:fill="auto"/>
          </w:tcPr>
          <w:p w:rsidR="006846C2" w:rsidRPr="004652F0" w:rsidRDefault="006846C2" w:rsidP="00CC7C49">
            <w:pPr>
              <w:contextualSpacing/>
              <w:rPr>
                <w:rFonts w:cs="Times New Roman"/>
              </w:rPr>
            </w:pPr>
            <w:r w:rsidRPr="004652F0">
              <w:rPr>
                <w:rFonts w:cs="Times New Roman"/>
              </w:rPr>
              <w:t xml:space="preserve">     30-39</w:t>
            </w:r>
          </w:p>
        </w:tc>
        <w:tc>
          <w:tcPr>
            <w:tcW w:w="900" w:type="dxa"/>
            <w:shd w:val="clear" w:color="auto" w:fill="auto"/>
          </w:tcPr>
          <w:p w:rsidR="006846C2" w:rsidRPr="004652F0" w:rsidRDefault="006846C2" w:rsidP="006846C2">
            <w:pPr>
              <w:contextualSpacing/>
              <w:jc w:val="right"/>
              <w:rPr>
                <w:rFonts w:cs="Times New Roman"/>
              </w:rPr>
            </w:pPr>
            <w:r>
              <w:rPr>
                <w:rFonts w:cs="Times New Roman"/>
              </w:rPr>
              <w:t>146</w:t>
            </w:r>
          </w:p>
        </w:tc>
        <w:tc>
          <w:tcPr>
            <w:tcW w:w="720" w:type="dxa"/>
            <w:shd w:val="clear" w:color="auto" w:fill="auto"/>
          </w:tcPr>
          <w:p w:rsidR="006846C2" w:rsidRPr="004652F0" w:rsidRDefault="006846C2" w:rsidP="006846C2">
            <w:pPr>
              <w:contextualSpacing/>
              <w:jc w:val="right"/>
              <w:rPr>
                <w:rFonts w:cs="Times New Roman"/>
              </w:rPr>
            </w:pPr>
            <w:r>
              <w:rPr>
                <w:rFonts w:cs="Times New Roman"/>
              </w:rPr>
              <w:t>23</w:t>
            </w:r>
          </w:p>
        </w:tc>
      </w:tr>
      <w:tr w:rsidR="006846C2" w:rsidRPr="004652F0">
        <w:tc>
          <w:tcPr>
            <w:tcW w:w="5958" w:type="dxa"/>
            <w:shd w:val="clear" w:color="auto" w:fill="auto"/>
          </w:tcPr>
          <w:p w:rsidR="006846C2" w:rsidRPr="004652F0" w:rsidRDefault="006846C2" w:rsidP="00CC7C49">
            <w:pPr>
              <w:contextualSpacing/>
              <w:rPr>
                <w:rFonts w:cs="Times New Roman"/>
              </w:rPr>
            </w:pPr>
            <w:r w:rsidRPr="004652F0">
              <w:rPr>
                <w:rFonts w:cs="Times New Roman"/>
              </w:rPr>
              <w:t xml:space="preserve">     40-49</w:t>
            </w:r>
          </w:p>
        </w:tc>
        <w:tc>
          <w:tcPr>
            <w:tcW w:w="900" w:type="dxa"/>
            <w:shd w:val="clear" w:color="auto" w:fill="auto"/>
          </w:tcPr>
          <w:p w:rsidR="006846C2" w:rsidRPr="004652F0" w:rsidRDefault="006846C2" w:rsidP="006846C2">
            <w:pPr>
              <w:contextualSpacing/>
              <w:jc w:val="right"/>
              <w:rPr>
                <w:rFonts w:cs="Times New Roman"/>
              </w:rPr>
            </w:pPr>
            <w:r>
              <w:rPr>
                <w:rFonts w:cs="Times New Roman"/>
              </w:rPr>
              <w:t>123</w:t>
            </w:r>
          </w:p>
        </w:tc>
        <w:tc>
          <w:tcPr>
            <w:tcW w:w="720" w:type="dxa"/>
            <w:shd w:val="clear" w:color="auto" w:fill="auto"/>
          </w:tcPr>
          <w:p w:rsidR="006846C2" w:rsidRPr="004652F0" w:rsidRDefault="006846C2" w:rsidP="006846C2">
            <w:pPr>
              <w:contextualSpacing/>
              <w:jc w:val="right"/>
              <w:rPr>
                <w:rFonts w:cs="Times New Roman"/>
              </w:rPr>
            </w:pPr>
            <w:r>
              <w:rPr>
                <w:rFonts w:cs="Times New Roman"/>
              </w:rPr>
              <w:t>19</w:t>
            </w:r>
          </w:p>
        </w:tc>
      </w:tr>
      <w:tr w:rsidR="006846C2" w:rsidRPr="004652F0">
        <w:tc>
          <w:tcPr>
            <w:tcW w:w="5958" w:type="dxa"/>
            <w:shd w:val="clear" w:color="auto" w:fill="auto"/>
          </w:tcPr>
          <w:p w:rsidR="006846C2" w:rsidRPr="004652F0" w:rsidRDefault="006846C2" w:rsidP="00CC7C49">
            <w:pPr>
              <w:contextualSpacing/>
              <w:rPr>
                <w:rFonts w:cs="Times New Roman"/>
              </w:rPr>
            </w:pPr>
            <w:r w:rsidRPr="004652F0">
              <w:rPr>
                <w:rFonts w:cs="Times New Roman"/>
              </w:rPr>
              <w:t xml:space="preserve">     50+</w:t>
            </w:r>
          </w:p>
        </w:tc>
        <w:tc>
          <w:tcPr>
            <w:tcW w:w="900" w:type="dxa"/>
            <w:shd w:val="clear" w:color="auto" w:fill="auto"/>
          </w:tcPr>
          <w:p w:rsidR="006846C2" w:rsidRPr="004652F0" w:rsidRDefault="006846C2" w:rsidP="006846C2">
            <w:pPr>
              <w:contextualSpacing/>
              <w:jc w:val="right"/>
              <w:rPr>
                <w:rFonts w:cs="Times New Roman"/>
              </w:rPr>
            </w:pPr>
            <w:r>
              <w:rPr>
                <w:rFonts w:cs="Times New Roman"/>
              </w:rPr>
              <w:t>273</w:t>
            </w:r>
          </w:p>
        </w:tc>
        <w:tc>
          <w:tcPr>
            <w:tcW w:w="720" w:type="dxa"/>
            <w:shd w:val="clear" w:color="auto" w:fill="auto"/>
          </w:tcPr>
          <w:p w:rsidR="006846C2" w:rsidRPr="004652F0" w:rsidRDefault="006846C2" w:rsidP="006846C2">
            <w:pPr>
              <w:contextualSpacing/>
              <w:jc w:val="right"/>
              <w:rPr>
                <w:rFonts w:cs="Times New Roman"/>
              </w:rPr>
            </w:pPr>
            <w:r>
              <w:rPr>
                <w:rFonts w:cs="Times New Roman"/>
              </w:rPr>
              <w:t>43</w:t>
            </w:r>
          </w:p>
        </w:tc>
      </w:tr>
      <w:tr w:rsidR="006846C2" w:rsidRPr="004652F0">
        <w:tc>
          <w:tcPr>
            <w:tcW w:w="5958" w:type="dxa"/>
            <w:shd w:val="clear" w:color="auto" w:fill="auto"/>
          </w:tcPr>
          <w:p w:rsidR="006846C2" w:rsidRPr="004652F0" w:rsidRDefault="006846C2" w:rsidP="00CC7C49">
            <w:pPr>
              <w:contextualSpacing/>
              <w:rPr>
                <w:rFonts w:cs="Times New Roman"/>
              </w:rPr>
            </w:pPr>
            <w:r w:rsidRPr="00F61A05">
              <w:rPr>
                <w:rFonts w:cs="Times New Roman"/>
                <w:i/>
              </w:rPr>
              <w:t>Education</w:t>
            </w:r>
            <w:r w:rsidRPr="00D874C7">
              <w:rPr>
                <w:rFonts w:cs="Times New Roman"/>
                <w:i/>
                <w:vertAlign w:val="superscript"/>
              </w:rPr>
              <w:t xml:space="preserve"> a</w:t>
            </w:r>
          </w:p>
        </w:tc>
        <w:tc>
          <w:tcPr>
            <w:tcW w:w="900" w:type="dxa"/>
            <w:shd w:val="clear" w:color="auto" w:fill="auto"/>
          </w:tcPr>
          <w:p w:rsidR="006846C2" w:rsidRPr="004652F0" w:rsidRDefault="006846C2" w:rsidP="006846C2">
            <w:pPr>
              <w:contextualSpacing/>
              <w:jc w:val="right"/>
              <w:rPr>
                <w:rFonts w:cs="Times New Roman"/>
              </w:rPr>
            </w:pPr>
          </w:p>
        </w:tc>
        <w:tc>
          <w:tcPr>
            <w:tcW w:w="720" w:type="dxa"/>
            <w:shd w:val="clear" w:color="auto" w:fill="auto"/>
          </w:tcPr>
          <w:p w:rsidR="006846C2" w:rsidRPr="004652F0" w:rsidRDefault="006846C2" w:rsidP="006846C2">
            <w:pPr>
              <w:contextualSpacing/>
              <w:jc w:val="right"/>
              <w:rPr>
                <w:rFonts w:cs="Times New Roman"/>
              </w:rPr>
            </w:pPr>
          </w:p>
        </w:tc>
      </w:tr>
      <w:tr w:rsidR="006846C2" w:rsidRPr="004652F0">
        <w:tc>
          <w:tcPr>
            <w:tcW w:w="5958" w:type="dxa"/>
            <w:shd w:val="clear" w:color="auto" w:fill="auto"/>
          </w:tcPr>
          <w:p w:rsidR="006846C2" w:rsidRPr="004652F0" w:rsidRDefault="006846C2" w:rsidP="00CC7C49">
            <w:pPr>
              <w:contextualSpacing/>
              <w:rPr>
                <w:rFonts w:cs="Times New Roman"/>
              </w:rPr>
            </w:pPr>
            <w:r w:rsidRPr="004652F0">
              <w:rPr>
                <w:rFonts w:cs="Times New Roman"/>
              </w:rPr>
              <w:t xml:space="preserve">     Undergraduate in Music Education</w:t>
            </w:r>
          </w:p>
        </w:tc>
        <w:tc>
          <w:tcPr>
            <w:tcW w:w="900" w:type="dxa"/>
            <w:shd w:val="clear" w:color="auto" w:fill="auto"/>
          </w:tcPr>
          <w:p w:rsidR="006846C2" w:rsidRPr="004652F0" w:rsidRDefault="006846C2" w:rsidP="006846C2">
            <w:pPr>
              <w:contextualSpacing/>
              <w:jc w:val="right"/>
              <w:rPr>
                <w:rFonts w:cs="Times New Roman"/>
              </w:rPr>
            </w:pPr>
            <w:r>
              <w:rPr>
                <w:rFonts w:cs="Times New Roman"/>
              </w:rPr>
              <w:t>229</w:t>
            </w:r>
          </w:p>
        </w:tc>
        <w:tc>
          <w:tcPr>
            <w:tcW w:w="720" w:type="dxa"/>
            <w:shd w:val="clear" w:color="auto" w:fill="auto"/>
          </w:tcPr>
          <w:p w:rsidR="006846C2" w:rsidRPr="004652F0" w:rsidRDefault="006846C2" w:rsidP="006846C2">
            <w:pPr>
              <w:contextualSpacing/>
              <w:jc w:val="right"/>
              <w:rPr>
                <w:rFonts w:cs="Times New Roman"/>
              </w:rPr>
            </w:pPr>
            <w:r>
              <w:rPr>
                <w:rFonts w:cs="Times New Roman"/>
              </w:rPr>
              <w:t>36</w:t>
            </w:r>
          </w:p>
        </w:tc>
      </w:tr>
      <w:tr w:rsidR="006846C2" w:rsidRPr="004652F0">
        <w:tc>
          <w:tcPr>
            <w:tcW w:w="5958" w:type="dxa"/>
            <w:shd w:val="clear" w:color="auto" w:fill="auto"/>
          </w:tcPr>
          <w:p w:rsidR="006846C2" w:rsidRPr="004652F0" w:rsidRDefault="006846C2" w:rsidP="00CC7C49">
            <w:pPr>
              <w:contextualSpacing/>
              <w:rPr>
                <w:rFonts w:cs="Times New Roman"/>
              </w:rPr>
            </w:pPr>
            <w:r w:rsidRPr="004652F0">
              <w:rPr>
                <w:rFonts w:cs="Times New Roman"/>
              </w:rPr>
              <w:t xml:space="preserve">     Undergraduate in Music</w:t>
            </w:r>
          </w:p>
        </w:tc>
        <w:tc>
          <w:tcPr>
            <w:tcW w:w="900" w:type="dxa"/>
            <w:shd w:val="clear" w:color="auto" w:fill="auto"/>
          </w:tcPr>
          <w:p w:rsidR="006846C2" w:rsidRPr="004652F0" w:rsidRDefault="006846C2" w:rsidP="006846C2">
            <w:pPr>
              <w:contextualSpacing/>
              <w:jc w:val="right"/>
              <w:rPr>
                <w:rFonts w:cs="Times New Roman"/>
              </w:rPr>
            </w:pPr>
            <w:r>
              <w:rPr>
                <w:rFonts w:cs="Times New Roman"/>
              </w:rPr>
              <w:t>38</w:t>
            </w:r>
          </w:p>
        </w:tc>
        <w:tc>
          <w:tcPr>
            <w:tcW w:w="720" w:type="dxa"/>
            <w:shd w:val="clear" w:color="auto" w:fill="auto"/>
          </w:tcPr>
          <w:p w:rsidR="006846C2" w:rsidRPr="004652F0" w:rsidRDefault="006846C2" w:rsidP="006846C2">
            <w:pPr>
              <w:contextualSpacing/>
              <w:jc w:val="right"/>
              <w:rPr>
                <w:rFonts w:cs="Times New Roman"/>
              </w:rPr>
            </w:pPr>
            <w:r>
              <w:rPr>
                <w:rFonts w:cs="Times New Roman"/>
              </w:rPr>
              <w:t>6</w:t>
            </w:r>
          </w:p>
        </w:tc>
      </w:tr>
      <w:tr w:rsidR="006846C2" w:rsidRPr="004652F0">
        <w:tc>
          <w:tcPr>
            <w:tcW w:w="5958" w:type="dxa"/>
            <w:shd w:val="clear" w:color="auto" w:fill="auto"/>
          </w:tcPr>
          <w:p w:rsidR="006846C2" w:rsidRPr="004652F0" w:rsidRDefault="006846C2" w:rsidP="00CC7C49">
            <w:pPr>
              <w:contextualSpacing/>
              <w:rPr>
                <w:rFonts w:cs="Times New Roman"/>
              </w:rPr>
            </w:pPr>
            <w:r w:rsidRPr="004652F0">
              <w:rPr>
                <w:rFonts w:cs="Times New Roman"/>
              </w:rPr>
              <w:t xml:space="preserve">      Master’s in Music Education</w:t>
            </w:r>
          </w:p>
        </w:tc>
        <w:tc>
          <w:tcPr>
            <w:tcW w:w="900" w:type="dxa"/>
            <w:shd w:val="clear" w:color="auto" w:fill="auto"/>
          </w:tcPr>
          <w:p w:rsidR="006846C2" w:rsidRPr="004652F0" w:rsidRDefault="006846C2" w:rsidP="006846C2">
            <w:pPr>
              <w:contextualSpacing/>
              <w:jc w:val="right"/>
              <w:rPr>
                <w:rFonts w:cs="Times New Roman"/>
              </w:rPr>
            </w:pPr>
            <w:r>
              <w:rPr>
                <w:rFonts w:cs="Times New Roman"/>
              </w:rPr>
              <w:t>247</w:t>
            </w:r>
          </w:p>
        </w:tc>
        <w:tc>
          <w:tcPr>
            <w:tcW w:w="720" w:type="dxa"/>
            <w:shd w:val="clear" w:color="auto" w:fill="auto"/>
          </w:tcPr>
          <w:p w:rsidR="006846C2" w:rsidRPr="004652F0" w:rsidRDefault="006846C2" w:rsidP="006846C2">
            <w:pPr>
              <w:contextualSpacing/>
              <w:jc w:val="right"/>
              <w:rPr>
                <w:rFonts w:cs="Times New Roman"/>
              </w:rPr>
            </w:pPr>
            <w:r>
              <w:rPr>
                <w:rFonts w:cs="Times New Roman"/>
              </w:rPr>
              <w:t>39</w:t>
            </w:r>
          </w:p>
        </w:tc>
      </w:tr>
      <w:tr w:rsidR="006846C2" w:rsidRPr="004652F0">
        <w:tc>
          <w:tcPr>
            <w:tcW w:w="5958" w:type="dxa"/>
            <w:shd w:val="clear" w:color="auto" w:fill="auto"/>
          </w:tcPr>
          <w:p w:rsidR="006846C2" w:rsidRPr="004652F0" w:rsidRDefault="006846C2" w:rsidP="00CC7C49">
            <w:pPr>
              <w:contextualSpacing/>
              <w:rPr>
                <w:rFonts w:cs="Times New Roman"/>
              </w:rPr>
            </w:pPr>
            <w:r w:rsidRPr="004652F0">
              <w:rPr>
                <w:rFonts w:cs="Times New Roman"/>
                <w:vertAlign w:val="subscript"/>
              </w:rPr>
              <w:t xml:space="preserve">         </w:t>
            </w:r>
            <w:r w:rsidRPr="004652F0">
              <w:rPr>
                <w:rFonts w:cs="Times New Roman"/>
              </w:rPr>
              <w:t>Master’s in Music</w:t>
            </w:r>
          </w:p>
        </w:tc>
        <w:tc>
          <w:tcPr>
            <w:tcW w:w="900" w:type="dxa"/>
            <w:shd w:val="clear" w:color="auto" w:fill="auto"/>
          </w:tcPr>
          <w:p w:rsidR="006846C2" w:rsidRPr="004652F0" w:rsidRDefault="006846C2" w:rsidP="006846C2">
            <w:pPr>
              <w:contextualSpacing/>
              <w:jc w:val="right"/>
              <w:rPr>
                <w:rFonts w:cs="Times New Roman"/>
              </w:rPr>
            </w:pPr>
            <w:r>
              <w:rPr>
                <w:rFonts w:cs="Times New Roman"/>
              </w:rPr>
              <w:t>92</w:t>
            </w:r>
          </w:p>
        </w:tc>
        <w:tc>
          <w:tcPr>
            <w:tcW w:w="720" w:type="dxa"/>
            <w:shd w:val="clear" w:color="auto" w:fill="auto"/>
          </w:tcPr>
          <w:p w:rsidR="006846C2" w:rsidRPr="004652F0" w:rsidRDefault="006846C2" w:rsidP="006846C2">
            <w:pPr>
              <w:contextualSpacing/>
              <w:jc w:val="right"/>
              <w:rPr>
                <w:rFonts w:cs="Times New Roman"/>
              </w:rPr>
            </w:pPr>
            <w:r>
              <w:rPr>
                <w:rFonts w:cs="Times New Roman"/>
              </w:rPr>
              <w:t>14</w:t>
            </w:r>
          </w:p>
        </w:tc>
      </w:tr>
      <w:tr w:rsidR="006846C2" w:rsidRPr="004652F0">
        <w:tc>
          <w:tcPr>
            <w:tcW w:w="5958" w:type="dxa"/>
            <w:shd w:val="clear" w:color="auto" w:fill="auto"/>
          </w:tcPr>
          <w:p w:rsidR="006846C2" w:rsidRPr="004652F0" w:rsidRDefault="006846C2" w:rsidP="00CC7C49">
            <w:pPr>
              <w:contextualSpacing/>
              <w:rPr>
                <w:rFonts w:cs="Times New Roman"/>
              </w:rPr>
            </w:pPr>
            <w:r w:rsidRPr="004652F0">
              <w:rPr>
                <w:rFonts w:cs="Times New Roman"/>
                <w:vertAlign w:val="subscript"/>
              </w:rPr>
              <w:t xml:space="preserve">         </w:t>
            </w:r>
            <w:r w:rsidRPr="004652F0">
              <w:rPr>
                <w:rFonts w:cs="Times New Roman"/>
              </w:rPr>
              <w:t>Doctorate (non-specified)</w:t>
            </w:r>
          </w:p>
        </w:tc>
        <w:tc>
          <w:tcPr>
            <w:tcW w:w="900" w:type="dxa"/>
            <w:shd w:val="clear" w:color="auto" w:fill="auto"/>
          </w:tcPr>
          <w:p w:rsidR="006846C2" w:rsidRPr="004652F0" w:rsidRDefault="006846C2" w:rsidP="006846C2">
            <w:pPr>
              <w:contextualSpacing/>
              <w:jc w:val="right"/>
              <w:rPr>
                <w:rFonts w:cs="Times New Roman"/>
              </w:rPr>
            </w:pPr>
            <w:r>
              <w:rPr>
                <w:rFonts w:cs="Times New Roman"/>
              </w:rPr>
              <w:t>32</w:t>
            </w:r>
          </w:p>
        </w:tc>
        <w:tc>
          <w:tcPr>
            <w:tcW w:w="720" w:type="dxa"/>
            <w:shd w:val="clear" w:color="auto" w:fill="auto"/>
          </w:tcPr>
          <w:p w:rsidR="006846C2" w:rsidRPr="004652F0" w:rsidRDefault="006846C2" w:rsidP="006846C2">
            <w:pPr>
              <w:contextualSpacing/>
              <w:jc w:val="right"/>
              <w:rPr>
                <w:rFonts w:cs="Times New Roman"/>
              </w:rPr>
            </w:pPr>
            <w:r>
              <w:rPr>
                <w:rFonts w:cs="Times New Roman"/>
              </w:rPr>
              <w:t>5</w:t>
            </w:r>
          </w:p>
        </w:tc>
      </w:tr>
      <w:tr w:rsidR="006846C2" w:rsidRPr="004652F0">
        <w:tc>
          <w:tcPr>
            <w:tcW w:w="5958" w:type="dxa"/>
            <w:shd w:val="clear" w:color="auto" w:fill="auto"/>
          </w:tcPr>
          <w:p w:rsidR="006846C2" w:rsidRPr="00DB644E" w:rsidRDefault="006846C2" w:rsidP="00CC7C49">
            <w:pPr>
              <w:contextualSpacing/>
              <w:rPr>
                <w:rFonts w:cs="Times New Roman"/>
                <w:i/>
              </w:rPr>
            </w:pPr>
            <w:r w:rsidRPr="00A773F9">
              <w:rPr>
                <w:rFonts w:cs="Times New Roman"/>
                <w:i/>
              </w:rPr>
              <w:t>Membership</w:t>
            </w:r>
            <w:r>
              <w:rPr>
                <w:rFonts w:cs="Times New Roman"/>
                <w:vertAlign w:val="superscript"/>
              </w:rPr>
              <w:t xml:space="preserve"> </w:t>
            </w:r>
            <w:r w:rsidRPr="007F523D">
              <w:rPr>
                <w:rFonts w:cs="Times New Roman"/>
                <w:i/>
                <w:vertAlign w:val="superscript"/>
              </w:rPr>
              <w:t>b</w:t>
            </w:r>
          </w:p>
        </w:tc>
        <w:tc>
          <w:tcPr>
            <w:tcW w:w="900" w:type="dxa"/>
            <w:shd w:val="clear" w:color="auto" w:fill="auto"/>
          </w:tcPr>
          <w:p w:rsidR="006846C2" w:rsidRPr="004652F0" w:rsidRDefault="006846C2" w:rsidP="006846C2">
            <w:pPr>
              <w:contextualSpacing/>
              <w:jc w:val="right"/>
              <w:rPr>
                <w:rFonts w:cs="Times New Roman"/>
              </w:rPr>
            </w:pPr>
          </w:p>
        </w:tc>
        <w:tc>
          <w:tcPr>
            <w:tcW w:w="720" w:type="dxa"/>
            <w:shd w:val="clear" w:color="auto" w:fill="auto"/>
          </w:tcPr>
          <w:p w:rsidR="006846C2" w:rsidRPr="004652F0" w:rsidRDefault="006846C2" w:rsidP="006846C2">
            <w:pPr>
              <w:contextualSpacing/>
              <w:jc w:val="right"/>
              <w:rPr>
                <w:rFonts w:cs="Times New Roman"/>
              </w:rPr>
            </w:pPr>
          </w:p>
        </w:tc>
      </w:tr>
      <w:tr w:rsidR="006846C2" w:rsidRPr="004652F0">
        <w:tc>
          <w:tcPr>
            <w:tcW w:w="5958" w:type="dxa"/>
            <w:shd w:val="clear" w:color="auto" w:fill="auto"/>
          </w:tcPr>
          <w:p w:rsidR="006846C2" w:rsidRPr="004652F0" w:rsidRDefault="006846C2" w:rsidP="00CC7C49">
            <w:pPr>
              <w:contextualSpacing/>
              <w:rPr>
                <w:rFonts w:cs="Times New Roman"/>
              </w:rPr>
            </w:pPr>
            <w:r w:rsidRPr="004652F0">
              <w:rPr>
                <w:rFonts w:cs="Times New Roman"/>
              </w:rPr>
              <w:t xml:space="preserve">     AOSA</w:t>
            </w:r>
          </w:p>
        </w:tc>
        <w:tc>
          <w:tcPr>
            <w:tcW w:w="900" w:type="dxa"/>
            <w:shd w:val="clear" w:color="auto" w:fill="auto"/>
          </w:tcPr>
          <w:p w:rsidR="006846C2" w:rsidRPr="004652F0" w:rsidRDefault="006846C2" w:rsidP="006846C2">
            <w:pPr>
              <w:contextualSpacing/>
              <w:jc w:val="right"/>
              <w:rPr>
                <w:rFonts w:cs="Times New Roman"/>
              </w:rPr>
            </w:pPr>
            <w:r>
              <w:rPr>
                <w:rFonts w:cs="Times New Roman"/>
              </w:rPr>
              <w:t>524</w:t>
            </w:r>
          </w:p>
        </w:tc>
        <w:tc>
          <w:tcPr>
            <w:tcW w:w="720" w:type="dxa"/>
            <w:shd w:val="clear" w:color="auto" w:fill="auto"/>
          </w:tcPr>
          <w:p w:rsidR="006846C2" w:rsidRPr="004652F0" w:rsidRDefault="006846C2" w:rsidP="006846C2">
            <w:pPr>
              <w:contextualSpacing/>
              <w:jc w:val="right"/>
              <w:rPr>
                <w:rFonts w:cs="Times New Roman"/>
              </w:rPr>
            </w:pPr>
            <w:r w:rsidRPr="004652F0">
              <w:rPr>
                <w:rFonts w:cs="Times New Roman"/>
              </w:rPr>
              <w:t>82</w:t>
            </w:r>
          </w:p>
        </w:tc>
      </w:tr>
      <w:tr w:rsidR="006846C2" w:rsidRPr="004652F0">
        <w:tc>
          <w:tcPr>
            <w:tcW w:w="5958" w:type="dxa"/>
            <w:shd w:val="clear" w:color="auto" w:fill="auto"/>
          </w:tcPr>
          <w:p w:rsidR="006846C2" w:rsidRPr="004652F0" w:rsidRDefault="006846C2" w:rsidP="00CC7C49">
            <w:pPr>
              <w:contextualSpacing/>
              <w:rPr>
                <w:rFonts w:cs="Times New Roman"/>
              </w:rPr>
            </w:pPr>
            <w:r w:rsidRPr="004652F0">
              <w:rPr>
                <w:rFonts w:cs="Times New Roman"/>
              </w:rPr>
              <w:t xml:space="preserve">     </w:t>
            </w:r>
            <w:proofErr w:type="spellStart"/>
            <w:r w:rsidRPr="004652F0">
              <w:rPr>
                <w:rFonts w:cs="Times New Roman"/>
              </w:rPr>
              <w:t>NAfME</w:t>
            </w:r>
            <w:proofErr w:type="spellEnd"/>
          </w:p>
        </w:tc>
        <w:tc>
          <w:tcPr>
            <w:tcW w:w="900" w:type="dxa"/>
            <w:shd w:val="clear" w:color="auto" w:fill="auto"/>
          </w:tcPr>
          <w:p w:rsidR="006846C2" w:rsidRPr="004652F0" w:rsidRDefault="006846C2" w:rsidP="006846C2">
            <w:pPr>
              <w:contextualSpacing/>
              <w:jc w:val="right"/>
              <w:rPr>
                <w:rFonts w:cs="Times New Roman"/>
              </w:rPr>
            </w:pPr>
            <w:r>
              <w:rPr>
                <w:rFonts w:cs="Times New Roman"/>
              </w:rPr>
              <w:t>335</w:t>
            </w:r>
          </w:p>
        </w:tc>
        <w:tc>
          <w:tcPr>
            <w:tcW w:w="720" w:type="dxa"/>
            <w:shd w:val="clear" w:color="auto" w:fill="auto"/>
          </w:tcPr>
          <w:p w:rsidR="006846C2" w:rsidRPr="004652F0" w:rsidRDefault="006846C2" w:rsidP="006846C2">
            <w:pPr>
              <w:contextualSpacing/>
              <w:jc w:val="right"/>
              <w:rPr>
                <w:rFonts w:cs="Times New Roman"/>
              </w:rPr>
            </w:pPr>
            <w:r w:rsidRPr="004652F0">
              <w:rPr>
                <w:rFonts w:cs="Times New Roman"/>
              </w:rPr>
              <w:t>52</w:t>
            </w:r>
          </w:p>
        </w:tc>
      </w:tr>
      <w:tr w:rsidR="006846C2" w:rsidRPr="004652F0">
        <w:tc>
          <w:tcPr>
            <w:tcW w:w="5958" w:type="dxa"/>
            <w:shd w:val="clear" w:color="auto" w:fill="auto"/>
          </w:tcPr>
          <w:p w:rsidR="006846C2" w:rsidRPr="004652F0" w:rsidRDefault="006846C2" w:rsidP="00CC7C49">
            <w:pPr>
              <w:contextualSpacing/>
              <w:rPr>
                <w:rFonts w:cs="Times New Roman"/>
              </w:rPr>
            </w:pPr>
            <w:r w:rsidRPr="004652F0">
              <w:rPr>
                <w:rFonts w:cs="Times New Roman"/>
              </w:rPr>
              <w:t xml:space="preserve">     OAKE</w:t>
            </w:r>
          </w:p>
        </w:tc>
        <w:tc>
          <w:tcPr>
            <w:tcW w:w="900" w:type="dxa"/>
            <w:shd w:val="clear" w:color="auto" w:fill="auto"/>
          </w:tcPr>
          <w:p w:rsidR="006846C2" w:rsidRPr="004652F0" w:rsidRDefault="006846C2" w:rsidP="006846C2">
            <w:pPr>
              <w:contextualSpacing/>
              <w:jc w:val="right"/>
              <w:rPr>
                <w:rFonts w:cs="Times New Roman"/>
              </w:rPr>
            </w:pPr>
            <w:r>
              <w:rPr>
                <w:rFonts w:cs="Times New Roman"/>
              </w:rPr>
              <w:t>94</w:t>
            </w:r>
          </w:p>
        </w:tc>
        <w:tc>
          <w:tcPr>
            <w:tcW w:w="720" w:type="dxa"/>
            <w:shd w:val="clear" w:color="auto" w:fill="auto"/>
          </w:tcPr>
          <w:p w:rsidR="006846C2" w:rsidRPr="004652F0" w:rsidRDefault="006846C2" w:rsidP="006846C2">
            <w:pPr>
              <w:contextualSpacing/>
              <w:jc w:val="right"/>
              <w:rPr>
                <w:rFonts w:cs="Times New Roman"/>
              </w:rPr>
            </w:pPr>
            <w:r w:rsidRPr="004652F0">
              <w:rPr>
                <w:rFonts w:cs="Times New Roman"/>
              </w:rPr>
              <w:t>15</w:t>
            </w:r>
          </w:p>
        </w:tc>
      </w:tr>
      <w:tr w:rsidR="006846C2" w:rsidRPr="004652F0">
        <w:tc>
          <w:tcPr>
            <w:tcW w:w="5958" w:type="dxa"/>
            <w:shd w:val="clear" w:color="auto" w:fill="auto"/>
          </w:tcPr>
          <w:p w:rsidR="006846C2" w:rsidRPr="00DB644E" w:rsidRDefault="006846C2" w:rsidP="00CC7C49">
            <w:pPr>
              <w:contextualSpacing/>
              <w:rPr>
                <w:rFonts w:cs="Times New Roman"/>
                <w:i/>
              </w:rPr>
            </w:pPr>
            <w:r w:rsidRPr="00A773F9">
              <w:rPr>
                <w:rFonts w:cs="Times New Roman"/>
                <w:i/>
              </w:rPr>
              <w:t>Region</w:t>
            </w:r>
          </w:p>
        </w:tc>
        <w:tc>
          <w:tcPr>
            <w:tcW w:w="900" w:type="dxa"/>
            <w:shd w:val="clear" w:color="auto" w:fill="auto"/>
          </w:tcPr>
          <w:p w:rsidR="006846C2" w:rsidRPr="004652F0" w:rsidRDefault="006846C2" w:rsidP="006846C2">
            <w:pPr>
              <w:contextualSpacing/>
              <w:jc w:val="right"/>
              <w:rPr>
                <w:rFonts w:cs="Times New Roman"/>
              </w:rPr>
            </w:pPr>
          </w:p>
        </w:tc>
        <w:tc>
          <w:tcPr>
            <w:tcW w:w="720" w:type="dxa"/>
            <w:shd w:val="clear" w:color="auto" w:fill="auto"/>
          </w:tcPr>
          <w:p w:rsidR="006846C2" w:rsidRPr="004652F0" w:rsidRDefault="006846C2" w:rsidP="006846C2">
            <w:pPr>
              <w:contextualSpacing/>
              <w:jc w:val="right"/>
              <w:rPr>
                <w:rFonts w:cs="Times New Roman"/>
              </w:rPr>
            </w:pPr>
          </w:p>
        </w:tc>
      </w:tr>
      <w:tr w:rsidR="006846C2" w:rsidRPr="004652F0">
        <w:tc>
          <w:tcPr>
            <w:tcW w:w="5958" w:type="dxa"/>
            <w:shd w:val="clear" w:color="auto" w:fill="auto"/>
          </w:tcPr>
          <w:p w:rsidR="006846C2" w:rsidRPr="004652F0" w:rsidRDefault="006846C2" w:rsidP="00CC7C49">
            <w:pPr>
              <w:contextualSpacing/>
              <w:rPr>
                <w:rFonts w:cs="Times New Roman"/>
              </w:rPr>
            </w:pPr>
            <w:r w:rsidRPr="004652F0">
              <w:rPr>
                <w:rFonts w:cs="Times New Roman"/>
              </w:rPr>
              <w:t xml:space="preserve">     I (AK, CO, ID, MT, NM, OR, UT, WA, WY)</w:t>
            </w:r>
          </w:p>
        </w:tc>
        <w:tc>
          <w:tcPr>
            <w:tcW w:w="900" w:type="dxa"/>
            <w:shd w:val="clear" w:color="auto" w:fill="auto"/>
          </w:tcPr>
          <w:p w:rsidR="006846C2" w:rsidRPr="004652F0" w:rsidRDefault="006846C2" w:rsidP="006846C2">
            <w:pPr>
              <w:contextualSpacing/>
              <w:jc w:val="right"/>
              <w:rPr>
                <w:rFonts w:cs="Times New Roman"/>
              </w:rPr>
            </w:pPr>
            <w:r>
              <w:rPr>
                <w:rFonts w:cs="Times New Roman"/>
              </w:rPr>
              <w:t>96</w:t>
            </w:r>
          </w:p>
        </w:tc>
        <w:tc>
          <w:tcPr>
            <w:tcW w:w="720" w:type="dxa"/>
            <w:shd w:val="clear" w:color="auto" w:fill="auto"/>
          </w:tcPr>
          <w:p w:rsidR="006846C2" w:rsidRPr="004652F0" w:rsidRDefault="006846C2" w:rsidP="006846C2">
            <w:pPr>
              <w:contextualSpacing/>
              <w:jc w:val="right"/>
              <w:rPr>
                <w:rFonts w:cs="Times New Roman"/>
              </w:rPr>
            </w:pPr>
            <w:r w:rsidRPr="004652F0">
              <w:rPr>
                <w:rFonts w:cs="Times New Roman"/>
              </w:rPr>
              <w:t>15</w:t>
            </w:r>
          </w:p>
        </w:tc>
      </w:tr>
      <w:tr w:rsidR="006846C2" w:rsidRPr="004652F0">
        <w:tc>
          <w:tcPr>
            <w:tcW w:w="5958" w:type="dxa"/>
            <w:shd w:val="clear" w:color="auto" w:fill="auto"/>
          </w:tcPr>
          <w:p w:rsidR="006846C2" w:rsidRPr="004652F0" w:rsidRDefault="006846C2" w:rsidP="00CC7C49">
            <w:pPr>
              <w:contextualSpacing/>
              <w:rPr>
                <w:rFonts w:cs="Times New Roman"/>
              </w:rPr>
            </w:pPr>
            <w:r w:rsidRPr="004652F0">
              <w:rPr>
                <w:rFonts w:cs="Times New Roman"/>
              </w:rPr>
              <w:t xml:space="preserve">     II (AZ, CA, HI, NV)</w:t>
            </w:r>
          </w:p>
        </w:tc>
        <w:tc>
          <w:tcPr>
            <w:tcW w:w="900" w:type="dxa"/>
            <w:shd w:val="clear" w:color="auto" w:fill="auto"/>
          </w:tcPr>
          <w:p w:rsidR="006846C2" w:rsidRPr="004652F0" w:rsidRDefault="006846C2" w:rsidP="006846C2">
            <w:pPr>
              <w:contextualSpacing/>
              <w:jc w:val="right"/>
              <w:rPr>
                <w:rFonts w:cs="Times New Roman"/>
              </w:rPr>
            </w:pPr>
            <w:r>
              <w:rPr>
                <w:rFonts w:cs="Times New Roman"/>
              </w:rPr>
              <w:t>78</w:t>
            </w:r>
          </w:p>
        </w:tc>
        <w:tc>
          <w:tcPr>
            <w:tcW w:w="720" w:type="dxa"/>
            <w:shd w:val="clear" w:color="auto" w:fill="auto"/>
          </w:tcPr>
          <w:p w:rsidR="006846C2" w:rsidRPr="004652F0" w:rsidRDefault="006846C2" w:rsidP="006846C2">
            <w:pPr>
              <w:contextualSpacing/>
              <w:jc w:val="right"/>
              <w:rPr>
                <w:rFonts w:cs="Times New Roman"/>
              </w:rPr>
            </w:pPr>
            <w:r w:rsidRPr="004652F0">
              <w:rPr>
                <w:rFonts w:cs="Times New Roman"/>
              </w:rPr>
              <w:t>12</w:t>
            </w:r>
          </w:p>
        </w:tc>
      </w:tr>
      <w:tr w:rsidR="006846C2" w:rsidRPr="004652F0">
        <w:tc>
          <w:tcPr>
            <w:tcW w:w="5958" w:type="dxa"/>
            <w:shd w:val="clear" w:color="auto" w:fill="auto"/>
          </w:tcPr>
          <w:p w:rsidR="006846C2" w:rsidRPr="004652F0" w:rsidRDefault="006846C2" w:rsidP="00CC7C49">
            <w:pPr>
              <w:contextualSpacing/>
              <w:rPr>
                <w:rFonts w:cs="Times New Roman"/>
              </w:rPr>
            </w:pPr>
            <w:r w:rsidRPr="004652F0">
              <w:rPr>
                <w:rFonts w:cs="Times New Roman"/>
              </w:rPr>
              <w:t xml:space="preserve">     III  (AR, IA, KS, LA, MN, MO, ND, NE, OK, TX, SD)</w:t>
            </w:r>
          </w:p>
        </w:tc>
        <w:tc>
          <w:tcPr>
            <w:tcW w:w="900" w:type="dxa"/>
            <w:shd w:val="clear" w:color="auto" w:fill="auto"/>
          </w:tcPr>
          <w:p w:rsidR="006846C2" w:rsidRPr="004652F0" w:rsidRDefault="006846C2" w:rsidP="006846C2">
            <w:pPr>
              <w:contextualSpacing/>
              <w:jc w:val="right"/>
              <w:rPr>
                <w:rFonts w:cs="Times New Roman"/>
              </w:rPr>
            </w:pPr>
            <w:r>
              <w:rPr>
                <w:rFonts w:cs="Times New Roman"/>
              </w:rPr>
              <w:t>119</w:t>
            </w:r>
          </w:p>
        </w:tc>
        <w:tc>
          <w:tcPr>
            <w:tcW w:w="720" w:type="dxa"/>
            <w:shd w:val="clear" w:color="auto" w:fill="auto"/>
          </w:tcPr>
          <w:p w:rsidR="006846C2" w:rsidRPr="004652F0" w:rsidRDefault="006846C2" w:rsidP="006846C2">
            <w:pPr>
              <w:contextualSpacing/>
              <w:jc w:val="right"/>
              <w:rPr>
                <w:rFonts w:cs="Times New Roman"/>
              </w:rPr>
            </w:pPr>
            <w:r w:rsidRPr="004652F0">
              <w:rPr>
                <w:rFonts w:cs="Times New Roman"/>
              </w:rPr>
              <w:t>19</w:t>
            </w:r>
          </w:p>
        </w:tc>
      </w:tr>
      <w:tr w:rsidR="006846C2" w:rsidRPr="004652F0">
        <w:tc>
          <w:tcPr>
            <w:tcW w:w="5958" w:type="dxa"/>
            <w:shd w:val="clear" w:color="auto" w:fill="auto"/>
          </w:tcPr>
          <w:p w:rsidR="006846C2" w:rsidRPr="004652F0" w:rsidRDefault="006846C2" w:rsidP="00CC7C49">
            <w:pPr>
              <w:contextualSpacing/>
              <w:rPr>
                <w:rFonts w:cs="Times New Roman"/>
              </w:rPr>
            </w:pPr>
            <w:r w:rsidRPr="004652F0">
              <w:rPr>
                <w:rFonts w:cs="Times New Roman"/>
              </w:rPr>
              <w:t xml:space="preserve">     IV (AL, DC, FL, GA, MD, MS, NC, SC, VA)</w:t>
            </w:r>
          </w:p>
        </w:tc>
        <w:tc>
          <w:tcPr>
            <w:tcW w:w="900" w:type="dxa"/>
            <w:shd w:val="clear" w:color="auto" w:fill="auto"/>
          </w:tcPr>
          <w:p w:rsidR="006846C2" w:rsidRPr="004652F0" w:rsidRDefault="006846C2" w:rsidP="006846C2">
            <w:pPr>
              <w:contextualSpacing/>
              <w:jc w:val="right"/>
              <w:rPr>
                <w:rFonts w:cs="Times New Roman"/>
              </w:rPr>
            </w:pPr>
            <w:r>
              <w:rPr>
                <w:rFonts w:cs="Times New Roman"/>
              </w:rPr>
              <w:t>96</w:t>
            </w:r>
          </w:p>
        </w:tc>
        <w:tc>
          <w:tcPr>
            <w:tcW w:w="720" w:type="dxa"/>
            <w:shd w:val="clear" w:color="auto" w:fill="auto"/>
          </w:tcPr>
          <w:p w:rsidR="006846C2" w:rsidRPr="004652F0" w:rsidRDefault="006846C2" w:rsidP="006846C2">
            <w:pPr>
              <w:contextualSpacing/>
              <w:jc w:val="right"/>
              <w:rPr>
                <w:rFonts w:cs="Times New Roman"/>
              </w:rPr>
            </w:pPr>
            <w:r w:rsidRPr="004652F0">
              <w:rPr>
                <w:rFonts w:cs="Times New Roman"/>
              </w:rPr>
              <w:t>15</w:t>
            </w:r>
          </w:p>
        </w:tc>
      </w:tr>
      <w:tr w:rsidR="006846C2" w:rsidRPr="004652F0">
        <w:tc>
          <w:tcPr>
            <w:tcW w:w="5958" w:type="dxa"/>
            <w:shd w:val="clear" w:color="auto" w:fill="auto"/>
          </w:tcPr>
          <w:p w:rsidR="006846C2" w:rsidRPr="004652F0" w:rsidRDefault="006846C2" w:rsidP="00CC7C49">
            <w:pPr>
              <w:contextualSpacing/>
              <w:rPr>
                <w:rFonts w:cs="Times New Roman"/>
              </w:rPr>
            </w:pPr>
            <w:r w:rsidRPr="004652F0">
              <w:rPr>
                <w:rFonts w:cs="Times New Roman"/>
              </w:rPr>
              <w:t xml:space="preserve">     V (CT, DE, MA, ME, NH, NJ, NY, PA, RI, VT)</w:t>
            </w:r>
          </w:p>
        </w:tc>
        <w:tc>
          <w:tcPr>
            <w:tcW w:w="900" w:type="dxa"/>
            <w:shd w:val="clear" w:color="auto" w:fill="auto"/>
          </w:tcPr>
          <w:p w:rsidR="006846C2" w:rsidRPr="004652F0" w:rsidRDefault="006846C2" w:rsidP="006846C2">
            <w:pPr>
              <w:contextualSpacing/>
              <w:jc w:val="right"/>
              <w:rPr>
                <w:rFonts w:cs="Times New Roman"/>
              </w:rPr>
            </w:pPr>
            <w:r>
              <w:rPr>
                <w:rFonts w:cs="Times New Roman"/>
              </w:rPr>
              <w:t>118</w:t>
            </w:r>
          </w:p>
        </w:tc>
        <w:tc>
          <w:tcPr>
            <w:tcW w:w="720" w:type="dxa"/>
            <w:shd w:val="clear" w:color="auto" w:fill="auto"/>
          </w:tcPr>
          <w:p w:rsidR="006846C2" w:rsidRPr="004652F0" w:rsidRDefault="006846C2" w:rsidP="006846C2">
            <w:pPr>
              <w:contextualSpacing/>
              <w:jc w:val="right"/>
              <w:rPr>
                <w:rFonts w:cs="Times New Roman"/>
              </w:rPr>
            </w:pPr>
            <w:r w:rsidRPr="004652F0">
              <w:rPr>
                <w:rFonts w:cs="Times New Roman"/>
              </w:rPr>
              <w:t>18</w:t>
            </w:r>
          </w:p>
        </w:tc>
      </w:tr>
      <w:tr w:rsidR="006846C2" w:rsidRPr="004652F0">
        <w:tc>
          <w:tcPr>
            <w:tcW w:w="5958" w:type="dxa"/>
            <w:shd w:val="clear" w:color="auto" w:fill="auto"/>
          </w:tcPr>
          <w:p w:rsidR="006846C2" w:rsidRPr="004652F0" w:rsidRDefault="006846C2" w:rsidP="00CC7C49">
            <w:pPr>
              <w:contextualSpacing/>
              <w:rPr>
                <w:rFonts w:cs="Times New Roman"/>
              </w:rPr>
            </w:pPr>
            <w:r w:rsidRPr="004652F0">
              <w:rPr>
                <w:rFonts w:cs="Times New Roman"/>
              </w:rPr>
              <w:t xml:space="preserve">     VI (IL, IN, KY, MI, OH, TN, WI, WV)</w:t>
            </w:r>
          </w:p>
        </w:tc>
        <w:tc>
          <w:tcPr>
            <w:tcW w:w="900" w:type="dxa"/>
            <w:shd w:val="clear" w:color="auto" w:fill="auto"/>
          </w:tcPr>
          <w:p w:rsidR="006846C2" w:rsidRPr="004652F0" w:rsidRDefault="006846C2" w:rsidP="006846C2">
            <w:pPr>
              <w:contextualSpacing/>
              <w:jc w:val="right"/>
              <w:rPr>
                <w:rFonts w:cs="Times New Roman"/>
              </w:rPr>
            </w:pPr>
            <w:r>
              <w:rPr>
                <w:rFonts w:cs="Times New Roman"/>
              </w:rPr>
              <w:t>133</w:t>
            </w:r>
          </w:p>
        </w:tc>
        <w:tc>
          <w:tcPr>
            <w:tcW w:w="720" w:type="dxa"/>
            <w:shd w:val="clear" w:color="auto" w:fill="auto"/>
          </w:tcPr>
          <w:p w:rsidR="006846C2" w:rsidRPr="004652F0" w:rsidRDefault="006846C2" w:rsidP="006846C2">
            <w:pPr>
              <w:contextualSpacing/>
              <w:jc w:val="right"/>
              <w:rPr>
                <w:rFonts w:cs="Times New Roman"/>
              </w:rPr>
            </w:pPr>
            <w:r w:rsidRPr="004652F0">
              <w:rPr>
                <w:rFonts w:cs="Times New Roman"/>
              </w:rPr>
              <w:t>21</w:t>
            </w:r>
          </w:p>
        </w:tc>
      </w:tr>
    </w:tbl>
    <w:p w:rsidR="006846C2" w:rsidRPr="004652F0" w:rsidRDefault="006846C2" w:rsidP="006846C2">
      <w:pPr>
        <w:contextualSpacing/>
        <w:rPr>
          <w:rFonts w:cs="Times New Roman"/>
          <w:i/>
        </w:rPr>
      </w:pPr>
      <w:proofErr w:type="gramStart"/>
      <w:r w:rsidRPr="00D874C7">
        <w:rPr>
          <w:rFonts w:cs="Times New Roman"/>
          <w:i/>
          <w:vertAlign w:val="superscript"/>
        </w:rPr>
        <w:t>a</w:t>
      </w:r>
      <w:proofErr w:type="gramEnd"/>
      <w:r w:rsidRPr="004652F0">
        <w:rPr>
          <w:rFonts w:cs="Times New Roman"/>
          <w:i/>
        </w:rPr>
        <w:t xml:space="preserve"> Participants reported the highest degree attained</w:t>
      </w:r>
    </w:p>
    <w:p w:rsidR="006846C2" w:rsidRPr="004652F0" w:rsidRDefault="006846C2" w:rsidP="006846C2">
      <w:pPr>
        <w:contextualSpacing/>
        <w:rPr>
          <w:rFonts w:cs="Times New Roman"/>
          <w:i/>
        </w:rPr>
      </w:pPr>
      <w:proofErr w:type="gramStart"/>
      <w:r w:rsidRPr="007F523D">
        <w:rPr>
          <w:rFonts w:cs="Times New Roman"/>
          <w:i/>
          <w:vertAlign w:val="superscript"/>
        </w:rPr>
        <w:t>b</w:t>
      </w:r>
      <w:proofErr w:type="gramEnd"/>
      <w:r w:rsidRPr="004652F0">
        <w:rPr>
          <w:rFonts w:cs="Times New Roman"/>
        </w:rPr>
        <w:t xml:space="preserve"> </w:t>
      </w:r>
      <w:r w:rsidRPr="004652F0">
        <w:rPr>
          <w:rFonts w:cs="Times New Roman"/>
          <w:i/>
        </w:rPr>
        <w:t>Some participants reported multiple memberships</w:t>
      </w:r>
    </w:p>
    <w:p w:rsidR="006846C2" w:rsidRDefault="006846C2" w:rsidP="006846C2">
      <w:pPr>
        <w:rPr>
          <w:rFonts w:cs="Times New Roman"/>
        </w:rPr>
      </w:pPr>
    </w:p>
    <w:p w:rsidR="006846C2" w:rsidRPr="004652F0" w:rsidRDefault="006846C2" w:rsidP="006846C2">
      <w:pPr>
        <w:rPr>
          <w:rFonts w:cs="Times New Roman"/>
        </w:rPr>
      </w:pPr>
      <w:r>
        <w:rPr>
          <w:rFonts w:cs="Times New Roman"/>
        </w:rPr>
        <w:t xml:space="preserve">Return to body of article by clicking </w:t>
      </w:r>
      <w:hyperlink w:anchor="Table_1_Text" w:history="1">
        <w:r w:rsidRPr="008A39DD">
          <w:rPr>
            <w:rStyle w:val="Hyperlink"/>
            <w:rFonts w:cs="Times New Roman"/>
          </w:rPr>
          <w:t>here</w:t>
        </w:r>
      </w:hyperlink>
      <w:r>
        <w:rPr>
          <w:rFonts w:cs="Times New Roman"/>
        </w:rPr>
        <w:t xml:space="preserve">. </w:t>
      </w:r>
    </w:p>
    <w:p w:rsidR="006846C2" w:rsidRDefault="006846C2" w:rsidP="006846C2">
      <w:pPr>
        <w:pStyle w:val="CHead"/>
      </w:pPr>
      <w:r>
        <w:br w:type="page"/>
      </w:r>
      <w:bookmarkStart w:id="8" w:name="Table_2"/>
      <w:r w:rsidRPr="004652F0">
        <w:t>Table 2</w:t>
      </w:r>
      <w:r>
        <w:t xml:space="preserve">: </w:t>
      </w:r>
      <w:r w:rsidRPr="00FD027A">
        <w:t xml:space="preserve">Teaching Assignment Characteristics </w:t>
      </w:r>
      <w:r>
        <w:t>a</w:t>
      </w:r>
      <w:r w:rsidRPr="00FD027A">
        <w:t xml:space="preserve">nd Years </w:t>
      </w:r>
      <w:r>
        <w:t>o</w:t>
      </w:r>
      <w:r w:rsidRPr="00FD027A">
        <w:t>f Teaching Experience</w:t>
      </w:r>
      <w:bookmarkEnd w:id="8"/>
      <w:r>
        <w:t>.</w:t>
      </w:r>
    </w:p>
    <w:p w:rsidR="006846C2" w:rsidRDefault="006846C2" w:rsidP="006846C2">
      <w:pPr>
        <w:pStyle w:val="Body"/>
      </w:pPr>
    </w:p>
    <w:p w:rsidR="006846C2" w:rsidRPr="004652F0" w:rsidRDefault="006846C2" w:rsidP="006846C2">
      <w:pPr>
        <w:rPr>
          <w:rFonts w:cs="Times New Roman"/>
        </w:rPr>
      </w:pPr>
      <w:r>
        <w:rPr>
          <w:rFonts w:cs="Times New Roman"/>
        </w:rPr>
        <w:t xml:space="preserve">Return to body of article by clicking </w:t>
      </w:r>
      <w:hyperlink w:anchor="Table_2_Text" w:history="1">
        <w:r w:rsidRPr="008A39DD">
          <w:rPr>
            <w:rStyle w:val="Hyperlink"/>
            <w:rFonts w:cs="Times New Roman"/>
          </w:rPr>
          <w:t>here</w:t>
        </w:r>
      </w:hyperlink>
      <w:r>
        <w:rPr>
          <w:rFonts w:cs="Times New Roman"/>
        </w:rPr>
        <w:t xml:space="preserve">. </w:t>
      </w:r>
    </w:p>
    <w:p w:rsidR="006846C2" w:rsidRPr="006846C2" w:rsidRDefault="006846C2" w:rsidP="006846C2">
      <w:pPr>
        <w:pStyle w:val="Abstract"/>
      </w:pPr>
    </w:p>
    <w:tbl>
      <w:tblPr>
        <w:tblW w:w="9288" w:type="dxa"/>
        <w:tblBorders>
          <w:top w:val="single" w:sz="4" w:space="0" w:color="auto"/>
          <w:bottom w:val="single" w:sz="4" w:space="0" w:color="auto"/>
        </w:tblBorders>
        <w:tblLayout w:type="fixed"/>
        <w:tblLook w:val="04A0"/>
      </w:tblPr>
      <w:tblGrid>
        <w:gridCol w:w="3528"/>
        <w:gridCol w:w="630"/>
        <w:gridCol w:w="540"/>
        <w:gridCol w:w="3330"/>
        <w:gridCol w:w="720"/>
        <w:gridCol w:w="540"/>
      </w:tblGrid>
      <w:tr w:rsidR="006846C2" w:rsidRPr="00DB644E">
        <w:tc>
          <w:tcPr>
            <w:tcW w:w="3528" w:type="dxa"/>
            <w:tcBorders>
              <w:top w:val="single" w:sz="4" w:space="0" w:color="auto"/>
              <w:bottom w:val="single" w:sz="4" w:space="0" w:color="auto"/>
            </w:tcBorders>
            <w:shd w:val="clear" w:color="auto" w:fill="auto"/>
          </w:tcPr>
          <w:p w:rsidR="006846C2" w:rsidRPr="00F61A05" w:rsidRDefault="006846C2" w:rsidP="00CC7C49">
            <w:pPr>
              <w:contextualSpacing/>
              <w:rPr>
                <w:rFonts w:cs="Times New Roman"/>
                <w:b/>
              </w:rPr>
            </w:pPr>
            <w:r w:rsidRPr="00F61A05">
              <w:rPr>
                <w:rFonts w:cs="Times New Roman"/>
                <w:b/>
              </w:rPr>
              <w:t>Variable</w:t>
            </w:r>
          </w:p>
        </w:tc>
        <w:tc>
          <w:tcPr>
            <w:tcW w:w="630" w:type="dxa"/>
            <w:tcBorders>
              <w:top w:val="single" w:sz="4" w:space="0" w:color="auto"/>
              <w:bottom w:val="single" w:sz="4" w:space="0" w:color="auto"/>
            </w:tcBorders>
            <w:shd w:val="clear" w:color="auto" w:fill="auto"/>
          </w:tcPr>
          <w:p w:rsidR="006846C2" w:rsidRPr="00F61A05" w:rsidRDefault="006846C2" w:rsidP="00171EE5">
            <w:pPr>
              <w:contextualSpacing/>
              <w:jc w:val="center"/>
              <w:rPr>
                <w:rFonts w:cs="Times New Roman"/>
                <w:b/>
              </w:rPr>
            </w:pPr>
            <w:r w:rsidRPr="00F61A05">
              <w:rPr>
                <w:rFonts w:cs="Times New Roman"/>
                <w:b/>
              </w:rPr>
              <w:t>N</w:t>
            </w:r>
          </w:p>
        </w:tc>
        <w:tc>
          <w:tcPr>
            <w:tcW w:w="540" w:type="dxa"/>
            <w:tcBorders>
              <w:top w:val="single" w:sz="4" w:space="0" w:color="auto"/>
              <w:bottom w:val="single" w:sz="4" w:space="0" w:color="auto"/>
              <w:right w:val="single" w:sz="4" w:space="0" w:color="auto"/>
            </w:tcBorders>
            <w:shd w:val="clear" w:color="auto" w:fill="auto"/>
          </w:tcPr>
          <w:p w:rsidR="006846C2" w:rsidRPr="00F61A05" w:rsidRDefault="006846C2" w:rsidP="00171EE5">
            <w:pPr>
              <w:ind w:right="-137"/>
              <w:contextualSpacing/>
              <w:jc w:val="center"/>
              <w:rPr>
                <w:rFonts w:cs="Times New Roman"/>
                <w:b/>
              </w:rPr>
            </w:pPr>
            <w:r w:rsidRPr="00F61A05">
              <w:rPr>
                <w:rFonts w:cs="Times New Roman"/>
                <w:b/>
              </w:rPr>
              <w:t>%</w:t>
            </w:r>
          </w:p>
        </w:tc>
        <w:tc>
          <w:tcPr>
            <w:tcW w:w="3330" w:type="dxa"/>
            <w:tcBorders>
              <w:top w:val="single" w:sz="4" w:space="0" w:color="auto"/>
              <w:left w:val="single" w:sz="4" w:space="0" w:color="auto"/>
              <w:bottom w:val="single" w:sz="4" w:space="0" w:color="auto"/>
            </w:tcBorders>
            <w:shd w:val="clear" w:color="auto" w:fill="auto"/>
          </w:tcPr>
          <w:p w:rsidR="006846C2" w:rsidRPr="00F61A05" w:rsidRDefault="006846C2" w:rsidP="00CC7C49">
            <w:pPr>
              <w:contextualSpacing/>
              <w:rPr>
                <w:rFonts w:cs="Times New Roman"/>
                <w:b/>
              </w:rPr>
            </w:pPr>
            <w:r w:rsidRPr="00F61A05">
              <w:rPr>
                <w:rFonts w:cs="Times New Roman"/>
                <w:b/>
              </w:rPr>
              <w:t>Variable</w:t>
            </w:r>
          </w:p>
        </w:tc>
        <w:tc>
          <w:tcPr>
            <w:tcW w:w="720" w:type="dxa"/>
            <w:tcBorders>
              <w:top w:val="single" w:sz="4" w:space="0" w:color="auto"/>
              <w:bottom w:val="single" w:sz="4" w:space="0" w:color="auto"/>
            </w:tcBorders>
            <w:shd w:val="clear" w:color="auto" w:fill="auto"/>
          </w:tcPr>
          <w:p w:rsidR="006846C2" w:rsidRPr="00F61A05" w:rsidRDefault="006846C2" w:rsidP="00171EE5">
            <w:pPr>
              <w:contextualSpacing/>
              <w:jc w:val="center"/>
              <w:rPr>
                <w:rFonts w:cs="Times New Roman"/>
                <w:b/>
              </w:rPr>
            </w:pPr>
            <w:r w:rsidRPr="00F61A05">
              <w:rPr>
                <w:rFonts w:cs="Times New Roman"/>
                <w:b/>
              </w:rPr>
              <w:t>N</w:t>
            </w:r>
          </w:p>
        </w:tc>
        <w:tc>
          <w:tcPr>
            <w:tcW w:w="540" w:type="dxa"/>
            <w:tcBorders>
              <w:top w:val="single" w:sz="4" w:space="0" w:color="auto"/>
              <w:bottom w:val="single" w:sz="4" w:space="0" w:color="auto"/>
            </w:tcBorders>
            <w:shd w:val="clear" w:color="auto" w:fill="auto"/>
          </w:tcPr>
          <w:p w:rsidR="006846C2" w:rsidRPr="00F61A05" w:rsidRDefault="006846C2" w:rsidP="00171EE5">
            <w:pPr>
              <w:contextualSpacing/>
              <w:jc w:val="center"/>
              <w:rPr>
                <w:rFonts w:cs="Times New Roman"/>
                <w:b/>
              </w:rPr>
            </w:pPr>
            <w:r w:rsidRPr="00F61A05">
              <w:rPr>
                <w:rFonts w:cs="Times New Roman"/>
                <w:b/>
              </w:rPr>
              <w:t>%</w:t>
            </w:r>
          </w:p>
        </w:tc>
      </w:tr>
      <w:tr w:rsidR="006846C2" w:rsidRPr="00DB644E">
        <w:tc>
          <w:tcPr>
            <w:tcW w:w="3528" w:type="dxa"/>
            <w:tcBorders>
              <w:top w:val="single" w:sz="4" w:space="0" w:color="auto"/>
            </w:tcBorders>
            <w:shd w:val="clear" w:color="auto" w:fill="auto"/>
          </w:tcPr>
          <w:p w:rsidR="006846C2" w:rsidRPr="00F61A05" w:rsidRDefault="006846C2" w:rsidP="00CC7C49">
            <w:pPr>
              <w:contextualSpacing/>
              <w:rPr>
                <w:rFonts w:cs="Times New Roman"/>
                <w:i/>
              </w:rPr>
            </w:pPr>
            <w:r w:rsidRPr="00F61A05">
              <w:rPr>
                <w:rFonts w:cs="Times New Roman"/>
                <w:i/>
              </w:rPr>
              <w:t>Teaching Status</w:t>
            </w:r>
          </w:p>
        </w:tc>
        <w:tc>
          <w:tcPr>
            <w:tcW w:w="630" w:type="dxa"/>
            <w:tcBorders>
              <w:top w:val="single" w:sz="4" w:space="0" w:color="auto"/>
            </w:tcBorders>
            <w:shd w:val="clear" w:color="auto" w:fill="auto"/>
          </w:tcPr>
          <w:p w:rsidR="006846C2" w:rsidRPr="00F61A05" w:rsidRDefault="006846C2" w:rsidP="00171EE5">
            <w:pPr>
              <w:contextualSpacing/>
              <w:jc w:val="right"/>
              <w:rPr>
                <w:rFonts w:cs="Times New Roman"/>
                <w:i/>
              </w:rPr>
            </w:pPr>
          </w:p>
        </w:tc>
        <w:tc>
          <w:tcPr>
            <w:tcW w:w="540" w:type="dxa"/>
            <w:tcBorders>
              <w:top w:val="single" w:sz="4" w:space="0" w:color="auto"/>
              <w:right w:val="single" w:sz="4" w:space="0" w:color="auto"/>
            </w:tcBorders>
            <w:shd w:val="clear" w:color="auto" w:fill="auto"/>
          </w:tcPr>
          <w:p w:rsidR="006846C2" w:rsidRPr="00F61A05" w:rsidRDefault="006846C2" w:rsidP="00171EE5">
            <w:pPr>
              <w:contextualSpacing/>
              <w:jc w:val="right"/>
              <w:rPr>
                <w:rFonts w:cs="Times New Roman"/>
                <w:i/>
              </w:rPr>
            </w:pPr>
          </w:p>
        </w:tc>
        <w:tc>
          <w:tcPr>
            <w:tcW w:w="3330" w:type="dxa"/>
            <w:tcBorders>
              <w:top w:val="single" w:sz="4" w:space="0" w:color="auto"/>
              <w:left w:val="single" w:sz="4" w:space="0" w:color="auto"/>
            </w:tcBorders>
            <w:shd w:val="clear" w:color="auto" w:fill="auto"/>
          </w:tcPr>
          <w:p w:rsidR="006846C2" w:rsidRPr="00F61A05" w:rsidRDefault="006846C2" w:rsidP="00CC7C49">
            <w:pPr>
              <w:contextualSpacing/>
              <w:rPr>
                <w:rFonts w:cs="Times New Roman"/>
                <w:i/>
              </w:rPr>
            </w:pPr>
            <w:r w:rsidRPr="00F61A05">
              <w:rPr>
                <w:rFonts w:cs="Times New Roman"/>
                <w:i/>
              </w:rPr>
              <w:t>Years of teaching experience</w:t>
            </w:r>
          </w:p>
        </w:tc>
        <w:tc>
          <w:tcPr>
            <w:tcW w:w="720" w:type="dxa"/>
            <w:tcBorders>
              <w:top w:val="single" w:sz="4" w:space="0" w:color="auto"/>
            </w:tcBorders>
            <w:shd w:val="clear" w:color="auto" w:fill="auto"/>
          </w:tcPr>
          <w:p w:rsidR="006846C2" w:rsidRPr="00F61A05" w:rsidRDefault="006846C2" w:rsidP="00171EE5">
            <w:pPr>
              <w:contextualSpacing/>
              <w:jc w:val="right"/>
              <w:rPr>
                <w:rFonts w:cs="Times New Roman"/>
                <w:i/>
              </w:rPr>
            </w:pPr>
          </w:p>
        </w:tc>
        <w:tc>
          <w:tcPr>
            <w:tcW w:w="540" w:type="dxa"/>
            <w:tcBorders>
              <w:top w:val="single" w:sz="4" w:space="0" w:color="auto"/>
            </w:tcBorders>
            <w:shd w:val="clear" w:color="auto" w:fill="auto"/>
          </w:tcPr>
          <w:p w:rsidR="006846C2" w:rsidRPr="00F61A05" w:rsidRDefault="006846C2" w:rsidP="00171EE5">
            <w:pPr>
              <w:contextualSpacing/>
              <w:jc w:val="right"/>
              <w:rPr>
                <w:rFonts w:cs="Times New Roman"/>
                <w:i/>
              </w:rPr>
            </w:pPr>
          </w:p>
        </w:tc>
      </w:tr>
      <w:tr w:rsidR="006846C2" w:rsidRPr="004652F0">
        <w:tc>
          <w:tcPr>
            <w:tcW w:w="3528" w:type="dxa"/>
            <w:shd w:val="clear" w:color="auto" w:fill="auto"/>
          </w:tcPr>
          <w:p w:rsidR="006846C2" w:rsidRPr="004652F0" w:rsidRDefault="006846C2" w:rsidP="00CC7C49">
            <w:pPr>
              <w:contextualSpacing/>
              <w:rPr>
                <w:rFonts w:cs="Times New Roman"/>
              </w:rPr>
            </w:pPr>
            <w:r w:rsidRPr="004652F0">
              <w:rPr>
                <w:rFonts w:cs="Times New Roman"/>
              </w:rPr>
              <w:t xml:space="preserve">     Full-time music</w:t>
            </w:r>
          </w:p>
        </w:tc>
        <w:tc>
          <w:tcPr>
            <w:tcW w:w="630" w:type="dxa"/>
            <w:shd w:val="clear" w:color="auto" w:fill="auto"/>
          </w:tcPr>
          <w:p w:rsidR="006846C2" w:rsidRPr="004652F0" w:rsidRDefault="006846C2" w:rsidP="00171EE5">
            <w:pPr>
              <w:contextualSpacing/>
              <w:jc w:val="right"/>
              <w:rPr>
                <w:rFonts w:cs="Times New Roman"/>
              </w:rPr>
            </w:pPr>
            <w:r>
              <w:rPr>
                <w:rFonts w:cs="Times New Roman"/>
              </w:rPr>
              <w:t>548</w:t>
            </w:r>
          </w:p>
        </w:tc>
        <w:tc>
          <w:tcPr>
            <w:tcW w:w="540" w:type="dxa"/>
            <w:tcBorders>
              <w:right w:val="single" w:sz="4" w:space="0" w:color="auto"/>
            </w:tcBorders>
            <w:shd w:val="clear" w:color="auto" w:fill="auto"/>
          </w:tcPr>
          <w:p w:rsidR="006846C2" w:rsidRPr="004652F0" w:rsidRDefault="006846C2" w:rsidP="00171EE5">
            <w:pPr>
              <w:contextualSpacing/>
              <w:jc w:val="right"/>
              <w:rPr>
                <w:rFonts w:cs="Times New Roman"/>
              </w:rPr>
            </w:pPr>
            <w:r w:rsidRPr="004652F0">
              <w:rPr>
                <w:rFonts w:cs="Times New Roman"/>
              </w:rPr>
              <w:t>86</w:t>
            </w:r>
          </w:p>
        </w:tc>
        <w:tc>
          <w:tcPr>
            <w:tcW w:w="3330" w:type="dxa"/>
            <w:tcBorders>
              <w:left w:val="single" w:sz="4" w:space="0" w:color="auto"/>
            </w:tcBorders>
            <w:shd w:val="clear" w:color="auto" w:fill="auto"/>
          </w:tcPr>
          <w:p w:rsidR="006846C2" w:rsidRPr="004652F0" w:rsidRDefault="006846C2" w:rsidP="00CC7C49">
            <w:pPr>
              <w:contextualSpacing/>
              <w:rPr>
                <w:rFonts w:cs="Times New Roman"/>
              </w:rPr>
            </w:pPr>
            <w:r w:rsidRPr="004652F0">
              <w:rPr>
                <w:rFonts w:cs="Times New Roman"/>
              </w:rPr>
              <w:t xml:space="preserve">     1-5</w:t>
            </w:r>
          </w:p>
        </w:tc>
        <w:tc>
          <w:tcPr>
            <w:tcW w:w="720" w:type="dxa"/>
            <w:shd w:val="clear" w:color="auto" w:fill="auto"/>
          </w:tcPr>
          <w:p w:rsidR="006846C2" w:rsidRPr="004652F0" w:rsidRDefault="006846C2" w:rsidP="00171EE5">
            <w:pPr>
              <w:contextualSpacing/>
              <w:jc w:val="right"/>
              <w:rPr>
                <w:rFonts w:cs="Times New Roman"/>
              </w:rPr>
            </w:pPr>
            <w:r>
              <w:rPr>
                <w:rFonts w:cs="Times New Roman"/>
              </w:rPr>
              <w:t>102</w:t>
            </w:r>
          </w:p>
        </w:tc>
        <w:tc>
          <w:tcPr>
            <w:tcW w:w="540" w:type="dxa"/>
            <w:shd w:val="clear" w:color="auto" w:fill="auto"/>
          </w:tcPr>
          <w:p w:rsidR="006846C2" w:rsidRPr="004652F0" w:rsidRDefault="006846C2" w:rsidP="00171EE5">
            <w:pPr>
              <w:contextualSpacing/>
              <w:jc w:val="right"/>
              <w:rPr>
                <w:rFonts w:cs="Times New Roman"/>
              </w:rPr>
            </w:pPr>
            <w:r w:rsidRPr="004652F0">
              <w:rPr>
                <w:rFonts w:cs="Times New Roman"/>
              </w:rPr>
              <w:t>16</w:t>
            </w:r>
          </w:p>
        </w:tc>
      </w:tr>
      <w:tr w:rsidR="006846C2" w:rsidRPr="004652F0">
        <w:tc>
          <w:tcPr>
            <w:tcW w:w="3528" w:type="dxa"/>
            <w:shd w:val="clear" w:color="auto" w:fill="auto"/>
          </w:tcPr>
          <w:p w:rsidR="006846C2" w:rsidRPr="004652F0" w:rsidRDefault="006846C2" w:rsidP="00171EE5">
            <w:pPr>
              <w:contextualSpacing/>
              <w:rPr>
                <w:rFonts w:cs="Times New Roman"/>
              </w:rPr>
            </w:pPr>
            <w:r w:rsidRPr="004652F0">
              <w:rPr>
                <w:rFonts w:cs="Times New Roman"/>
              </w:rPr>
              <w:t xml:space="preserve">     Full-time music </w:t>
            </w:r>
            <w:r>
              <w:rPr>
                <w:rFonts w:cs="Times New Roman"/>
              </w:rPr>
              <w:t>&amp;</w:t>
            </w:r>
            <w:r w:rsidRPr="004652F0">
              <w:rPr>
                <w:rFonts w:cs="Times New Roman"/>
              </w:rPr>
              <w:t xml:space="preserve"> </w:t>
            </w:r>
            <w:r>
              <w:rPr>
                <w:rFonts w:cs="Times New Roman"/>
              </w:rPr>
              <w:t>c</w:t>
            </w:r>
            <w:r w:rsidRPr="004652F0">
              <w:rPr>
                <w:rFonts w:cs="Times New Roman"/>
              </w:rPr>
              <w:t>lassroom</w:t>
            </w:r>
          </w:p>
        </w:tc>
        <w:tc>
          <w:tcPr>
            <w:tcW w:w="630" w:type="dxa"/>
            <w:shd w:val="clear" w:color="auto" w:fill="auto"/>
          </w:tcPr>
          <w:p w:rsidR="006846C2" w:rsidRPr="004652F0" w:rsidRDefault="006846C2" w:rsidP="00171EE5">
            <w:pPr>
              <w:contextualSpacing/>
              <w:jc w:val="right"/>
              <w:rPr>
                <w:rFonts w:cs="Times New Roman"/>
              </w:rPr>
            </w:pPr>
            <w:r>
              <w:rPr>
                <w:rFonts w:cs="Times New Roman"/>
              </w:rPr>
              <w:t>31</w:t>
            </w:r>
          </w:p>
        </w:tc>
        <w:tc>
          <w:tcPr>
            <w:tcW w:w="540" w:type="dxa"/>
            <w:tcBorders>
              <w:right w:val="single" w:sz="4" w:space="0" w:color="auto"/>
            </w:tcBorders>
            <w:shd w:val="clear" w:color="auto" w:fill="auto"/>
          </w:tcPr>
          <w:p w:rsidR="006846C2" w:rsidRPr="004652F0" w:rsidRDefault="006846C2" w:rsidP="00171EE5">
            <w:pPr>
              <w:contextualSpacing/>
              <w:jc w:val="right"/>
              <w:rPr>
                <w:rFonts w:cs="Times New Roman"/>
              </w:rPr>
            </w:pPr>
            <w:r w:rsidRPr="004652F0">
              <w:rPr>
                <w:rFonts w:cs="Times New Roman"/>
              </w:rPr>
              <w:t>5</w:t>
            </w:r>
          </w:p>
        </w:tc>
        <w:tc>
          <w:tcPr>
            <w:tcW w:w="3330" w:type="dxa"/>
            <w:tcBorders>
              <w:left w:val="single" w:sz="4" w:space="0" w:color="auto"/>
            </w:tcBorders>
            <w:shd w:val="clear" w:color="auto" w:fill="auto"/>
          </w:tcPr>
          <w:p w:rsidR="006846C2" w:rsidRPr="004652F0" w:rsidRDefault="006846C2" w:rsidP="00CC7C49">
            <w:pPr>
              <w:contextualSpacing/>
              <w:rPr>
                <w:rFonts w:cs="Times New Roman"/>
              </w:rPr>
            </w:pPr>
            <w:r w:rsidRPr="004652F0">
              <w:rPr>
                <w:rFonts w:cs="Times New Roman"/>
              </w:rPr>
              <w:t xml:space="preserve">     6-10</w:t>
            </w:r>
          </w:p>
        </w:tc>
        <w:tc>
          <w:tcPr>
            <w:tcW w:w="720" w:type="dxa"/>
            <w:shd w:val="clear" w:color="auto" w:fill="auto"/>
          </w:tcPr>
          <w:p w:rsidR="006846C2" w:rsidRPr="004652F0" w:rsidRDefault="006846C2" w:rsidP="00171EE5">
            <w:pPr>
              <w:contextualSpacing/>
              <w:jc w:val="right"/>
              <w:rPr>
                <w:rFonts w:cs="Times New Roman"/>
              </w:rPr>
            </w:pPr>
            <w:r>
              <w:rPr>
                <w:rFonts w:cs="Times New Roman"/>
              </w:rPr>
              <w:t>94</w:t>
            </w:r>
          </w:p>
        </w:tc>
        <w:tc>
          <w:tcPr>
            <w:tcW w:w="540" w:type="dxa"/>
            <w:shd w:val="clear" w:color="auto" w:fill="auto"/>
          </w:tcPr>
          <w:p w:rsidR="006846C2" w:rsidRPr="004652F0" w:rsidRDefault="006846C2" w:rsidP="00171EE5">
            <w:pPr>
              <w:contextualSpacing/>
              <w:jc w:val="right"/>
              <w:rPr>
                <w:rFonts w:cs="Times New Roman"/>
              </w:rPr>
            </w:pPr>
            <w:r w:rsidRPr="004652F0">
              <w:rPr>
                <w:rFonts w:cs="Times New Roman"/>
              </w:rPr>
              <w:t>15</w:t>
            </w:r>
          </w:p>
        </w:tc>
      </w:tr>
      <w:tr w:rsidR="006846C2" w:rsidRPr="004652F0">
        <w:tc>
          <w:tcPr>
            <w:tcW w:w="3528" w:type="dxa"/>
            <w:shd w:val="clear" w:color="auto" w:fill="auto"/>
          </w:tcPr>
          <w:p w:rsidR="006846C2" w:rsidRPr="004652F0" w:rsidRDefault="006846C2" w:rsidP="00CC7C49">
            <w:pPr>
              <w:contextualSpacing/>
              <w:rPr>
                <w:rFonts w:cs="Times New Roman"/>
              </w:rPr>
            </w:pPr>
            <w:r w:rsidRPr="004652F0">
              <w:rPr>
                <w:rFonts w:cs="Times New Roman"/>
              </w:rPr>
              <w:t xml:space="preserve">     Part-time music</w:t>
            </w:r>
          </w:p>
        </w:tc>
        <w:tc>
          <w:tcPr>
            <w:tcW w:w="630" w:type="dxa"/>
            <w:shd w:val="clear" w:color="auto" w:fill="auto"/>
          </w:tcPr>
          <w:p w:rsidR="006846C2" w:rsidRPr="004652F0" w:rsidRDefault="006846C2" w:rsidP="00171EE5">
            <w:pPr>
              <w:contextualSpacing/>
              <w:jc w:val="right"/>
              <w:rPr>
                <w:rFonts w:cs="Times New Roman"/>
              </w:rPr>
            </w:pPr>
            <w:r>
              <w:rPr>
                <w:rFonts w:cs="Times New Roman"/>
              </w:rPr>
              <w:t>59</w:t>
            </w:r>
          </w:p>
        </w:tc>
        <w:tc>
          <w:tcPr>
            <w:tcW w:w="540" w:type="dxa"/>
            <w:tcBorders>
              <w:right w:val="single" w:sz="4" w:space="0" w:color="auto"/>
            </w:tcBorders>
            <w:shd w:val="clear" w:color="auto" w:fill="auto"/>
          </w:tcPr>
          <w:p w:rsidR="006846C2" w:rsidRPr="004652F0" w:rsidRDefault="006846C2" w:rsidP="00171EE5">
            <w:pPr>
              <w:contextualSpacing/>
              <w:jc w:val="right"/>
              <w:rPr>
                <w:rFonts w:cs="Times New Roman"/>
              </w:rPr>
            </w:pPr>
            <w:r w:rsidRPr="004652F0">
              <w:rPr>
                <w:rFonts w:cs="Times New Roman"/>
              </w:rPr>
              <w:t>9</w:t>
            </w:r>
          </w:p>
        </w:tc>
        <w:tc>
          <w:tcPr>
            <w:tcW w:w="3330" w:type="dxa"/>
            <w:tcBorders>
              <w:left w:val="single" w:sz="4" w:space="0" w:color="auto"/>
            </w:tcBorders>
            <w:shd w:val="clear" w:color="auto" w:fill="auto"/>
          </w:tcPr>
          <w:p w:rsidR="006846C2" w:rsidRPr="004652F0" w:rsidRDefault="006846C2" w:rsidP="00CC7C49">
            <w:pPr>
              <w:contextualSpacing/>
              <w:rPr>
                <w:rFonts w:cs="Times New Roman"/>
              </w:rPr>
            </w:pPr>
            <w:r w:rsidRPr="004652F0">
              <w:rPr>
                <w:rFonts w:cs="Times New Roman"/>
              </w:rPr>
              <w:t xml:space="preserve">     11-15</w:t>
            </w:r>
          </w:p>
        </w:tc>
        <w:tc>
          <w:tcPr>
            <w:tcW w:w="720" w:type="dxa"/>
            <w:shd w:val="clear" w:color="auto" w:fill="auto"/>
          </w:tcPr>
          <w:p w:rsidR="006846C2" w:rsidRPr="004652F0" w:rsidRDefault="006846C2" w:rsidP="00171EE5">
            <w:pPr>
              <w:contextualSpacing/>
              <w:jc w:val="right"/>
              <w:rPr>
                <w:rFonts w:cs="Times New Roman"/>
              </w:rPr>
            </w:pPr>
            <w:r>
              <w:rPr>
                <w:rFonts w:cs="Times New Roman"/>
              </w:rPr>
              <w:t>96</w:t>
            </w:r>
          </w:p>
        </w:tc>
        <w:tc>
          <w:tcPr>
            <w:tcW w:w="540" w:type="dxa"/>
            <w:shd w:val="clear" w:color="auto" w:fill="auto"/>
          </w:tcPr>
          <w:p w:rsidR="006846C2" w:rsidRPr="004652F0" w:rsidRDefault="006846C2" w:rsidP="00171EE5">
            <w:pPr>
              <w:contextualSpacing/>
              <w:jc w:val="right"/>
              <w:rPr>
                <w:rFonts w:cs="Times New Roman"/>
              </w:rPr>
            </w:pPr>
            <w:r w:rsidRPr="004652F0">
              <w:rPr>
                <w:rFonts w:cs="Times New Roman"/>
              </w:rPr>
              <w:t>15</w:t>
            </w:r>
          </w:p>
        </w:tc>
      </w:tr>
      <w:tr w:rsidR="006846C2" w:rsidRPr="004652F0">
        <w:tc>
          <w:tcPr>
            <w:tcW w:w="3528" w:type="dxa"/>
            <w:shd w:val="clear" w:color="auto" w:fill="auto"/>
          </w:tcPr>
          <w:p w:rsidR="006846C2" w:rsidRPr="00F61A05" w:rsidRDefault="006846C2" w:rsidP="00CC7C49">
            <w:pPr>
              <w:contextualSpacing/>
              <w:rPr>
                <w:rFonts w:cs="Times New Roman"/>
                <w:i/>
              </w:rPr>
            </w:pPr>
            <w:r w:rsidRPr="00F61A05">
              <w:rPr>
                <w:rFonts w:cs="Times New Roman"/>
                <w:i/>
              </w:rPr>
              <w:t>Teaching Assignment</w:t>
            </w:r>
          </w:p>
        </w:tc>
        <w:tc>
          <w:tcPr>
            <w:tcW w:w="630" w:type="dxa"/>
            <w:shd w:val="clear" w:color="auto" w:fill="auto"/>
          </w:tcPr>
          <w:p w:rsidR="006846C2" w:rsidRPr="004652F0" w:rsidRDefault="006846C2" w:rsidP="00171EE5">
            <w:pPr>
              <w:contextualSpacing/>
              <w:jc w:val="right"/>
              <w:rPr>
                <w:rFonts w:cs="Times New Roman"/>
              </w:rPr>
            </w:pPr>
          </w:p>
        </w:tc>
        <w:tc>
          <w:tcPr>
            <w:tcW w:w="540" w:type="dxa"/>
            <w:tcBorders>
              <w:right w:val="single" w:sz="4" w:space="0" w:color="auto"/>
            </w:tcBorders>
            <w:shd w:val="clear" w:color="auto" w:fill="auto"/>
          </w:tcPr>
          <w:p w:rsidR="006846C2" w:rsidRPr="004652F0" w:rsidRDefault="006846C2" w:rsidP="00171EE5">
            <w:pPr>
              <w:contextualSpacing/>
              <w:jc w:val="right"/>
              <w:rPr>
                <w:rFonts w:cs="Times New Roman"/>
              </w:rPr>
            </w:pPr>
          </w:p>
        </w:tc>
        <w:tc>
          <w:tcPr>
            <w:tcW w:w="3330" w:type="dxa"/>
            <w:tcBorders>
              <w:left w:val="single" w:sz="4" w:space="0" w:color="auto"/>
            </w:tcBorders>
            <w:shd w:val="clear" w:color="auto" w:fill="auto"/>
          </w:tcPr>
          <w:p w:rsidR="006846C2" w:rsidRPr="004652F0" w:rsidRDefault="006846C2" w:rsidP="00CC7C49">
            <w:pPr>
              <w:contextualSpacing/>
              <w:rPr>
                <w:rFonts w:cs="Times New Roman"/>
              </w:rPr>
            </w:pPr>
            <w:r w:rsidRPr="004652F0">
              <w:rPr>
                <w:rFonts w:cs="Times New Roman"/>
              </w:rPr>
              <w:t xml:space="preserve">     16-20</w:t>
            </w:r>
          </w:p>
        </w:tc>
        <w:tc>
          <w:tcPr>
            <w:tcW w:w="720" w:type="dxa"/>
            <w:shd w:val="clear" w:color="auto" w:fill="auto"/>
          </w:tcPr>
          <w:p w:rsidR="006846C2" w:rsidRPr="004652F0" w:rsidRDefault="006846C2" w:rsidP="00171EE5">
            <w:pPr>
              <w:contextualSpacing/>
              <w:jc w:val="right"/>
              <w:rPr>
                <w:rFonts w:cs="Times New Roman"/>
              </w:rPr>
            </w:pPr>
            <w:r>
              <w:rPr>
                <w:rFonts w:cs="Times New Roman"/>
              </w:rPr>
              <w:t>96</w:t>
            </w:r>
          </w:p>
        </w:tc>
        <w:tc>
          <w:tcPr>
            <w:tcW w:w="540" w:type="dxa"/>
            <w:shd w:val="clear" w:color="auto" w:fill="auto"/>
          </w:tcPr>
          <w:p w:rsidR="006846C2" w:rsidRPr="004652F0" w:rsidRDefault="006846C2" w:rsidP="00171EE5">
            <w:pPr>
              <w:contextualSpacing/>
              <w:jc w:val="right"/>
              <w:rPr>
                <w:rFonts w:cs="Times New Roman"/>
              </w:rPr>
            </w:pPr>
            <w:r w:rsidRPr="004652F0">
              <w:rPr>
                <w:rFonts w:cs="Times New Roman"/>
              </w:rPr>
              <w:t>15</w:t>
            </w:r>
          </w:p>
        </w:tc>
      </w:tr>
      <w:tr w:rsidR="006846C2" w:rsidRPr="004652F0">
        <w:tc>
          <w:tcPr>
            <w:tcW w:w="3528" w:type="dxa"/>
            <w:shd w:val="clear" w:color="auto" w:fill="auto"/>
          </w:tcPr>
          <w:p w:rsidR="006846C2" w:rsidRPr="004652F0" w:rsidRDefault="006846C2" w:rsidP="00CC7C49">
            <w:pPr>
              <w:contextualSpacing/>
              <w:rPr>
                <w:rFonts w:cs="Times New Roman"/>
              </w:rPr>
            </w:pPr>
            <w:r w:rsidRPr="004652F0">
              <w:rPr>
                <w:rFonts w:cs="Times New Roman"/>
              </w:rPr>
              <w:t xml:space="preserve">     General music</w:t>
            </w:r>
          </w:p>
        </w:tc>
        <w:tc>
          <w:tcPr>
            <w:tcW w:w="630" w:type="dxa"/>
            <w:shd w:val="clear" w:color="auto" w:fill="auto"/>
          </w:tcPr>
          <w:p w:rsidR="006846C2" w:rsidRPr="004652F0" w:rsidRDefault="006846C2" w:rsidP="00171EE5">
            <w:pPr>
              <w:contextualSpacing/>
              <w:jc w:val="right"/>
              <w:rPr>
                <w:rFonts w:cs="Times New Roman"/>
              </w:rPr>
            </w:pPr>
            <w:r>
              <w:rPr>
                <w:rFonts w:cs="Times New Roman"/>
              </w:rPr>
              <w:t>343</w:t>
            </w:r>
          </w:p>
        </w:tc>
        <w:tc>
          <w:tcPr>
            <w:tcW w:w="540" w:type="dxa"/>
            <w:tcBorders>
              <w:right w:val="single" w:sz="4" w:space="0" w:color="auto"/>
            </w:tcBorders>
            <w:shd w:val="clear" w:color="auto" w:fill="auto"/>
          </w:tcPr>
          <w:p w:rsidR="006846C2" w:rsidRPr="004652F0" w:rsidRDefault="006846C2" w:rsidP="00171EE5">
            <w:pPr>
              <w:contextualSpacing/>
              <w:jc w:val="right"/>
              <w:rPr>
                <w:rFonts w:cs="Times New Roman"/>
              </w:rPr>
            </w:pPr>
            <w:r w:rsidRPr="004652F0">
              <w:rPr>
                <w:rFonts w:cs="Times New Roman"/>
              </w:rPr>
              <w:t>54</w:t>
            </w:r>
          </w:p>
        </w:tc>
        <w:tc>
          <w:tcPr>
            <w:tcW w:w="3330" w:type="dxa"/>
            <w:tcBorders>
              <w:left w:val="single" w:sz="4" w:space="0" w:color="auto"/>
            </w:tcBorders>
            <w:shd w:val="clear" w:color="auto" w:fill="auto"/>
          </w:tcPr>
          <w:p w:rsidR="006846C2" w:rsidRPr="004652F0" w:rsidRDefault="006846C2" w:rsidP="00CC7C49">
            <w:pPr>
              <w:contextualSpacing/>
              <w:rPr>
                <w:rFonts w:cs="Times New Roman"/>
              </w:rPr>
            </w:pPr>
            <w:r w:rsidRPr="004652F0">
              <w:rPr>
                <w:rFonts w:cs="Times New Roman"/>
              </w:rPr>
              <w:t xml:space="preserve">     20+</w:t>
            </w:r>
          </w:p>
        </w:tc>
        <w:tc>
          <w:tcPr>
            <w:tcW w:w="720" w:type="dxa"/>
            <w:shd w:val="clear" w:color="auto" w:fill="auto"/>
          </w:tcPr>
          <w:p w:rsidR="006846C2" w:rsidRPr="004652F0" w:rsidRDefault="006846C2" w:rsidP="00171EE5">
            <w:pPr>
              <w:contextualSpacing/>
              <w:jc w:val="right"/>
              <w:rPr>
                <w:rFonts w:cs="Times New Roman"/>
              </w:rPr>
            </w:pPr>
            <w:r>
              <w:rPr>
                <w:rFonts w:cs="Times New Roman"/>
              </w:rPr>
              <w:t>252</w:t>
            </w:r>
          </w:p>
        </w:tc>
        <w:tc>
          <w:tcPr>
            <w:tcW w:w="540" w:type="dxa"/>
            <w:shd w:val="clear" w:color="auto" w:fill="auto"/>
          </w:tcPr>
          <w:p w:rsidR="006846C2" w:rsidRPr="004652F0" w:rsidRDefault="006846C2" w:rsidP="00171EE5">
            <w:pPr>
              <w:contextualSpacing/>
              <w:jc w:val="right"/>
              <w:rPr>
                <w:rFonts w:cs="Times New Roman"/>
              </w:rPr>
            </w:pPr>
            <w:r w:rsidRPr="004652F0">
              <w:rPr>
                <w:rFonts w:cs="Times New Roman"/>
              </w:rPr>
              <w:t>39</w:t>
            </w:r>
          </w:p>
        </w:tc>
      </w:tr>
      <w:tr w:rsidR="006846C2" w:rsidRPr="004652F0">
        <w:tc>
          <w:tcPr>
            <w:tcW w:w="3528" w:type="dxa"/>
            <w:shd w:val="clear" w:color="auto" w:fill="auto"/>
          </w:tcPr>
          <w:p w:rsidR="006846C2" w:rsidRPr="004652F0" w:rsidRDefault="006846C2" w:rsidP="00CC7C49">
            <w:pPr>
              <w:contextualSpacing/>
              <w:rPr>
                <w:rFonts w:cs="Times New Roman"/>
              </w:rPr>
            </w:pPr>
            <w:r w:rsidRPr="004652F0">
              <w:rPr>
                <w:rFonts w:cs="Times New Roman"/>
              </w:rPr>
              <w:t xml:space="preserve">     General music + choir</w:t>
            </w:r>
          </w:p>
        </w:tc>
        <w:tc>
          <w:tcPr>
            <w:tcW w:w="630" w:type="dxa"/>
            <w:shd w:val="clear" w:color="auto" w:fill="auto"/>
          </w:tcPr>
          <w:p w:rsidR="006846C2" w:rsidRPr="004652F0" w:rsidRDefault="006846C2" w:rsidP="00171EE5">
            <w:pPr>
              <w:contextualSpacing/>
              <w:jc w:val="right"/>
              <w:rPr>
                <w:rFonts w:cs="Times New Roman"/>
              </w:rPr>
            </w:pPr>
            <w:r>
              <w:rPr>
                <w:rFonts w:cs="Times New Roman"/>
              </w:rPr>
              <w:t>229</w:t>
            </w:r>
          </w:p>
        </w:tc>
        <w:tc>
          <w:tcPr>
            <w:tcW w:w="540" w:type="dxa"/>
            <w:tcBorders>
              <w:right w:val="single" w:sz="4" w:space="0" w:color="auto"/>
            </w:tcBorders>
            <w:shd w:val="clear" w:color="auto" w:fill="auto"/>
          </w:tcPr>
          <w:p w:rsidR="006846C2" w:rsidRPr="004652F0" w:rsidRDefault="006846C2" w:rsidP="00171EE5">
            <w:pPr>
              <w:contextualSpacing/>
              <w:jc w:val="right"/>
              <w:rPr>
                <w:rFonts w:cs="Times New Roman"/>
              </w:rPr>
            </w:pPr>
            <w:r w:rsidRPr="004652F0">
              <w:rPr>
                <w:rFonts w:cs="Times New Roman"/>
              </w:rPr>
              <w:t>36</w:t>
            </w:r>
          </w:p>
        </w:tc>
        <w:tc>
          <w:tcPr>
            <w:tcW w:w="3330" w:type="dxa"/>
            <w:tcBorders>
              <w:left w:val="single" w:sz="4" w:space="0" w:color="auto"/>
            </w:tcBorders>
            <w:shd w:val="clear" w:color="auto" w:fill="auto"/>
          </w:tcPr>
          <w:p w:rsidR="006846C2" w:rsidRPr="00F61A05" w:rsidRDefault="006846C2" w:rsidP="00CC7C49">
            <w:pPr>
              <w:contextualSpacing/>
              <w:rPr>
                <w:rFonts w:cs="Times New Roman"/>
                <w:i/>
              </w:rPr>
            </w:pPr>
            <w:r w:rsidRPr="00F61A05">
              <w:rPr>
                <w:rFonts w:cs="Times New Roman"/>
                <w:i/>
              </w:rPr>
              <w:t xml:space="preserve">Number of students </w:t>
            </w:r>
          </w:p>
        </w:tc>
        <w:tc>
          <w:tcPr>
            <w:tcW w:w="720" w:type="dxa"/>
            <w:shd w:val="clear" w:color="auto" w:fill="auto"/>
          </w:tcPr>
          <w:p w:rsidR="006846C2" w:rsidRPr="004652F0" w:rsidRDefault="006846C2" w:rsidP="00171EE5">
            <w:pPr>
              <w:contextualSpacing/>
              <w:jc w:val="right"/>
              <w:rPr>
                <w:rFonts w:cs="Times New Roman"/>
              </w:rPr>
            </w:pPr>
          </w:p>
        </w:tc>
        <w:tc>
          <w:tcPr>
            <w:tcW w:w="540" w:type="dxa"/>
            <w:shd w:val="clear" w:color="auto" w:fill="auto"/>
          </w:tcPr>
          <w:p w:rsidR="006846C2" w:rsidRPr="004652F0" w:rsidRDefault="006846C2" w:rsidP="00171EE5">
            <w:pPr>
              <w:contextualSpacing/>
              <w:jc w:val="right"/>
              <w:rPr>
                <w:rFonts w:cs="Times New Roman"/>
              </w:rPr>
            </w:pPr>
          </w:p>
        </w:tc>
      </w:tr>
      <w:tr w:rsidR="006846C2" w:rsidRPr="004652F0">
        <w:tc>
          <w:tcPr>
            <w:tcW w:w="3528" w:type="dxa"/>
            <w:shd w:val="clear" w:color="auto" w:fill="auto"/>
          </w:tcPr>
          <w:p w:rsidR="006846C2" w:rsidRPr="004652F0" w:rsidRDefault="006846C2" w:rsidP="00CC7C49">
            <w:pPr>
              <w:contextualSpacing/>
              <w:rPr>
                <w:rFonts w:cs="Times New Roman"/>
              </w:rPr>
            </w:pPr>
            <w:r w:rsidRPr="004652F0">
              <w:rPr>
                <w:rFonts w:cs="Times New Roman"/>
              </w:rPr>
              <w:t xml:space="preserve">     General music + band</w:t>
            </w:r>
          </w:p>
        </w:tc>
        <w:tc>
          <w:tcPr>
            <w:tcW w:w="630" w:type="dxa"/>
            <w:shd w:val="clear" w:color="auto" w:fill="auto"/>
          </w:tcPr>
          <w:p w:rsidR="006846C2" w:rsidRPr="004652F0" w:rsidRDefault="006846C2" w:rsidP="00171EE5">
            <w:pPr>
              <w:contextualSpacing/>
              <w:jc w:val="right"/>
              <w:rPr>
                <w:rFonts w:cs="Times New Roman"/>
              </w:rPr>
            </w:pPr>
            <w:r>
              <w:rPr>
                <w:rFonts w:cs="Times New Roman"/>
              </w:rPr>
              <w:t>43</w:t>
            </w:r>
          </w:p>
        </w:tc>
        <w:tc>
          <w:tcPr>
            <w:tcW w:w="540" w:type="dxa"/>
            <w:tcBorders>
              <w:right w:val="single" w:sz="4" w:space="0" w:color="auto"/>
            </w:tcBorders>
            <w:shd w:val="clear" w:color="auto" w:fill="auto"/>
          </w:tcPr>
          <w:p w:rsidR="006846C2" w:rsidRPr="004652F0" w:rsidRDefault="006846C2" w:rsidP="00171EE5">
            <w:pPr>
              <w:contextualSpacing/>
              <w:jc w:val="right"/>
              <w:rPr>
                <w:rFonts w:cs="Times New Roman"/>
              </w:rPr>
            </w:pPr>
            <w:r w:rsidRPr="004652F0">
              <w:rPr>
                <w:rFonts w:cs="Times New Roman"/>
              </w:rPr>
              <w:t>6</w:t>
            </w:r>
          </w:p>
        </w:tc>
        <w:tc>
          <w:tcPr>
            <w:tcW w:w="3330" w:type="dxa"/>
            <w:tcBorders>
              <w:left w:val="single" w:sz="4" w:space="0" w:color="auto"/>
            </w:tcBorders>
            <w:shd w:val="clear" w:color="auto" w:fill="auto"/>
          </w:tcPr>
          <w:p w:rsidR="006846C2" w:rsidRPr="004652F0" w:rsidRDefault="006846C2" w:rsidP="00CC7C49">
            <w:pPr>
              <w:contextualSpacing/>
              <w:rPr>
                <w:rFonts w:cs="Times New Roman"/>
              </w:rPr>
            </w:pPr>
            <w:r w:rsidRPr="004652F0">
              <w:rPr>
                <w:rFonts w:cs="Times New Roman"/>
              </w:rPr>
              <w:t xml:space="preserve">    &lt; </w:t>
            </w:r>
            <w:proofErr w:type="gramStart"/>
            <w:r w:rsidRPr="004652F0">
              <w:rPr>
                <w:rFonts w:cs="Times New Roman"/>
              </w:rPr>
              <w:t xml:space="preserve">100  </w:t>
            </w:r>
            <w:proofErr w:type="gramEnd"/>
          </w:p>
        </w:tc>
        <w:tc>
          <w:tcPr>
            <w:tcW w:w="720" w:type="dxa"/>
            <w:shd w:val="clear" w:color="auto" w:fill="auto"/>
          </w:tcPr>
          <w:p w:rsidR="006846C2" w:rsidRPr="004652F0" w:rsidRDefault="006846C2" w:rsidP="00171EE5">
            <w:pPr>
              <w:contextualSpacing/>
              <w:jc w:val="right"/>
              <w:rPr>
                <w:rFonts w:cs="Times New Roman"/>
              </w:rPr>
            </w:pPr>
            <w:r>
              <w:rPr>
                <w:rFonts w:cs="Times New Roman"/>
              </w:rPr>
              <w:t>27</w:t>
            </w:r>
          </w:p>
        </w:tc>
        <w:tc>
          <w:tcPr>
            <w:tcW w:w="540" w:type="dxa"/>
            <w:shd w:val="clear" w:color="auto" w:fill="auto"/>
          </w:tcPr>
          <w:p w:rsidR="006846C2" w:rsidRPr="004652F0" w:rsidRDefault="006846C2" w:rsidP="00171EE5">
            <w:pPr>
              <w:contextualSpacing/>
              <w:jc w:val="right"/>
              <w:rPr>
                <w:rFonts w:cs="Times New Roman"/>
              </w:rPr>
            </w:pPr>
            <w:r w:rsidRPr="004652F0">
              <w:rPr>
                <w:rFonts w:cs="Times New Roman"/>
              </w:rPr>
              <w:t>4</w:t>
            </w:r>
          </w:p>
        </w:tc>
      </w:tr>
      <w:tr w:rsidR="006846C2" w:rsidRPr="004652F0">
        <w:tc>
          <w:tcPr>
            <w:tcW w:w="3528" w:type="dxa"/>
            <w:shd w:val="clear" w:color="auto" w:fill="auto"/>
          </w:tcPr>
          <w:p w:rsidR="006846C2" w:rsidRPr="004652F0" w:rsidRDefault="006846C2" w:rsidP="00CC7C49">
            <w:pPr>
              <w:contextualSpacing/>
              <w:rPr>
                <w:rFonts w:cs="Times New Roman"/>
              </w:rPr>
            </w:pPr>
            <w:r w:rsidRPr="004652F0">
              <w:rPr>
                <w:rFonts w:cs="Times New Roman"/>
              </w:rPr>
              <w:t xml:space="preserve">     General music + orchestra</w:t>
            </w:r>
          </w:p>
        </w:tc>
        <w:tc>
          <w:tcPr>
            <w:tcW w:w="630" w:type="dxa"/>
            <w:shd w:val="clear" w:color="auto" w:fill="auto"/>
          </w:tcPr>
          <w:p w:rsidR="006846C2" w:rsidRPr="004652F0" w:rsidRDefault="006846C2" w:rsidP="00171EE5">
            <w:pPr>
              <w:contextualSpacing/>
              <w:jc w:val="right"/>
              <w:rPr>
                <w:rFonts w:cs="Times New Roman"/>
              </w:rPr>
            </w:pPr>
            <w:r>
              <w:rPr>
                <w:rFonts w:cs="Times New Roman"/>
              </w:rPr>
              <w:t>11</w:t>
            </w:r>
          </w:p>
        </w:tc>
        <w:tc>
          <w:tcPr>
            <w:tcW w:w="540" w:type="dxa"/>
            <w:tcBorders>
              <w:right w:val="single" w:sz="4" w:space="0" w:color="auto"/>
            </w:tcBorders>
            <w:shd w:val="clear" w:color="auto" w:fill="auto"/>
          </w:tcPr>
          <w:p w:rsidR="006846C2" w:rsidRPr="004652F0" w:rsidRDefault="006846C2" w:rsidP="00171EE5">
            <w:pPr>
              <w:contextualSpacing/>
              <w:jc w:val="right"/>
              <w:rPr>
                <w:rFonts w:cs="Times New Roman"/>
              </w:rPr>
            </w:pPr>
            <w:r w:rsidRPr="004652F0">
              <w:rPr>
                <w:rFonts w:cs="Times New Roman"/>
              </w:rPr>
              <w:t>2</w:t>
            </w:r>
          </w:p>
        </w:tc>
        <w:tc>
          <w:tcPr>
            <w:tcW w:w="3330" w:type="dxa"/>
            <w:tcBorders>
              <w:left w:val="single" w:sz="4" w:space="0" w:color="auto"/>
            </w:tcBorders>
            <w:shd w:val="clear" w:color="auto" w:fill="auto"/>
          </w:tcPr>
          <w:p w:rsidR="006846C2" w:rsidRPr="004652F0" w:rsidRDefault="006846C2" w:rsidP="00CC7C49">
            <w:pPr>
              <w:contextualSpacing/>
              <w:rPr>
                <w:rFonts w:cs="Times New Roman"/>
              </w:rPr>
            </w:pPr>
            <w:r w:rsidRPr="004652F0">
              <w:rPr>
                <w:rFonts w:cs="Times New Roman"/>
              </w:rPr>
              <w:t xml:space="preserve">    100-400</w:t>
            </w:r>
          </w:p>
        </w:tc>
        <w:tc>
          <w:tcPr>
            <w:tcW w:w="720" w:type="dxa"/>
            <w:shd w:val="clear" w:color="auto" w:fill="auto"/>
          </w:tcPr>
          <w:p w:rsidR="006846C2" w:rsidRPr="004652F0" w:rsidRDefault="006846C2" w:rsidP="00171EE5">
            <w:pPr>
              <w:contextualSpacing/>
              <w:jc w:val="right"/>
              <w:rPr>
                <w:rFonts w:cs="Times New Roman"/>
              </w:rPr>
            </w:pPr>
            <w:r>
              <w:rPr>
                <w:rFonts w:cs="Times New Roman"/>
              </w:rPr>
              <w:t>225</w:t>
            </w:r>
          </w:p>
        </w:tc>
        <w:tc>
          <w:tcPr>
            <w:tcW w:w="540" w:type="dxa"/>
            <w:shd w:val="clear" w:color="auto" w:fill="auto"/>
          </w:tcPr>
          <w:p w:rsidR="006846C2" w:rsidRPr="004652F0" w:rsidRDefault="006846C2" w:rsidP="00171EE5">
            <w:pPr>
              <w:contextualSpacing/>
              <w:jc w:val="right"/>
              <w:rPr>
                <w:rFonts w:cs="Times New Roman"/>
              </w:rPr>
            </w:pPr>
            <w:r w:rsidRPr="004652F0">
              <w:rPr>
                <w:rFonts w:cs="Times New Roman"/>
              </w:rPr>
              <w:t>35</w:t>
            </w:r>
          </w:p>
        </w:tc>
      </w:tr>
      <w:tr w:rsidR="006846C2" w:rsidRPr="004652F0">
        <w:tc>
          <w:tcPr>
            <w:tcW w:w="3528" w:type="dxa"/>
            <w:shd w:val="clear" w:color="auto" w:fill="auto"/>
          </w:tcPr>
          <w:p w:rsidR="006846C2" w:rsidRPr="004652F0" w:rsidRDefault="006846C2" w:rsidP="00CC7C49">
            <w:pPr>
              <w:contextualSpacing/>
              <w:rPr>
                <w:rFonts w:cs="Times New Roman"/>
              </w:rPr>
            </w:pPr>
            <w:r w:rsidRPr="004652F0">
              <w:rPr>
                <w:rFonts w:cs="Times New Roman"/>
              </w:rPr>
              <w:t xml:space="preserve">     Multiple music disciplines</w:t>
            </w:r>
          </w:p>
        </w:tc>
        <w:tc>
          <w:tcPr>
            <w:tcW w:w="630" w:type="dxa"/>
            <w:shd w:val="clear" w:color="auto" w:fill="auto"/>
          </w:tcPr>
          <w:p w:rsidR="006846C2" w:rsidRPr="004652F0" w:rsidRDefault="006846C2" w:rsidP="00171EE5">
            <w:pPr>
              <w:contextualSpacing/>
              <w:jc w:val="right"/>
              <w:rPr>
                <w:rFonts w:cs="Times New Roman"/>
              </w:rPr>
            </w:pPr>
            <w:r>
              <w:rPr>
                <w:rFonts w:cs="Times New Roman"/>
              </w:rPr>
              <w:t>12</w:t>
            </w:r>
          </w:p>
        </w:tc>
        <w:tc>
          <w:tcPr>
            <w:tcW w:w="540" w:type="dxa"/>
            <w:tcBorders>
              <w:right w:val="single" w:sz="4" w:space="0" w:color="auto"/>
            </w:tcBorders>
            <w:shd w:val="clear" w:color="auto" w:fill="auto"/>
          </w:tcPr>
          <w:p w:rsidR="006846C2" w:rsidRPr="004652F0" w:rsidRDefault="006846C2" w:rsidP="00171EE5">
            <w:pPr>
              <w:contextualSpacing/>
              <w:jc w:val="right"/>
              <w:rPr>
                <w:rFonts w:cs="Times New Roman"/>
              </w:rPr>
            </w:pPr>
            <w:r w:rsidRPr="004652F0">
              <w:rPr>
                <w:rFonts w:cs="Times New Roman"/>
              </w:rPr>
              <w:t>2</w:t>
            </w:r>
          </w:p>
        </w:tc>
        <w:tc>
          <w:tcPr>
            <w:tcW w:w="3330" w:type="dxa"/>
            <w:tcBorders>
              <w:left w:val="single" w:sz="4" w:space="0" w:color="auto"/>
            </w:tcBorders>
            <w:shd w:val="clear" w:color="auto" w:fill="auto"/>
          </w:tcPr>
          <w:p w:rsidR="006846C2" w:rsidRPr="004652F0" w:rsidRDefault="006846C2" w:rsidP="00CC7C49">
            <w:pPr>
              <w:contextualSpacing/>
              <w:rPr>
                <w:rFonts w:cs="Times New Roman"/>
              </w:rPr>
            </w:pPr>
            <w:r w:rsidRPr="004652F0">
              <w:rPr>
                <w:rFonts w:cs="Times New Roman"/>
              </w:rPr>
              <w:t xml:space="preserve">    &gt; 400</w:t>
            </w:r>
          </w:p>
        </w:tc>
        <w:tc>
          <w:tcPr>
            <w:tcW w:w="720" w:type="dxa"/>
            <w:shd w:val="clear" w:color="auto" w:fill="auto"/>
          </w:tcPr>
          <w:p w:rsidR="006846C2" w:rsidRPr="004652F0" w:rsidRDefault="006846C2" w:rsidP="00171EE5">
            <w:pPr>
              <w:contextualSpacing/>
              <w:jc w:val="right"/>
              <w:rPr>
                <w:rFonts w:cs="Times New Roman"/>
              </w:rPr>
            </w:pPr>
            <w:r>
              <w:rPr>
                <w:rFonts w:cs="Times New Roman"/>
              </w:rPr>
              <w:t>388</w:t>
            </w:r>
          </w:p>
        </w:tc>
        <w:tc>
          <w:tcPr>
            <w:tcW w:w="540" w:type="dxa"/>
            <w:shd w:val="clear" w:color="auto" w:fill="auto"/>
          </w:tcPr>
          <w:p w:rsidR="006846C2" w:rsidRPr="004652F0" w:rsidRDefault="006846C2" w:rsidP="00171EE5">
            <w:pPr>
              <w:contextualSpacing/>
              <w:jc w:val="right"/>
              <w:rPr>
                <w:rFonts w:cs="Times New Roman"/>
              </w:rPr>
            </w:pPr>
            <w:r w:rsidRPr="004652F0">
              <w:rPr>
                <w:rFonts w:cs="Times New Roman"/>
              </w:rPr>
              <w:t>61</w:t>
            </w:r>
          </w:p>
        </w:tc>
      </w:tr>
      <w:tr w:rsidR="006846C2" w:rsidRPr="004652F0">
        <w:tc>
          <w:tcPr>
            <w:tcW w:w="3528" w:type="dxa"/>
            <w:shd w:val="clear" w:color="auto" w:fill="auto"/>
          </w:tcPr>
          <w:p w:rsidR="006846C2" w:rsidRPr="00F61A05" w:rsidRDefault="006846C2" w:rsidP="00CF7A82">
            <w:pPr>
              <w:contextualSpacing/>
              <w:rPr>
                <w:rFonts w:cs="Times New Roman"/>
                <w:i/>
              </w:rPr>
            </w:pPr>
            <w:r w:rsidRPr="00F61A05">
              <w:rPr>
                <w:rFonts w:cs="Times New Roman"/>
                <w:i/>
              </w:rPr>
              <w:t xml:space="preserve">Teaching </w:t>
            </w:r>
            <w:proofErr w:type="spellStart"/>
            <w:r w:rsidRPr="00F61A05">
              <w:rPr>
                <w:rFonts w:cs="Times New Roman"/>
                <w:i/>
              </w:rPr>
              <w:t>Level</w:t>
            </w:r>
            <w:r w:rsidRPr="00FD29D7">
              <w:rPr>
                <w:rFonts w:cs="Times New Roman"/>
                <w:i/>
                <w:vertAlign w:val="superscript"/>
              </w:rPr>
              <w:t>a</w:t>
            </w:r>
            <w:proofErr w:type="spellEnd"/>
          </w:p>
        </w:tc>
        <w:tc>
          <w:tcPr>
            <w:tcW w:w="630" w:type="dxa"/>
            <w:shd w:val="clear" w:color="auto" w:fill="auto"/>
          </w:tcPr>
          <w:p w:rsidR="006846C2" w:rsidRPr="004652F0" w:rsidRDefault="006846C2" w:rsidP="00171EE5">
            <w:pPr>
              <w:contextualSpacing/>
              <w:jc w:val="right"/>
              <w:rPr>
                <w:rFonts w:cs="Times New Roman"/>
              </w:rPr>
            </w:pPr>
          </w:p>
        </w:tc>
        <w:tc>
          <w:tcPr>
            <w:tcW w:w="540" w:type="dxa"/>
            <w:tcBorders>
              <w:right w:val="single" w:sz="4" w:space="0" w:color="auto"/>
            </w:tcBorders>
            <w:shd w:val="clear" w:color="auto" w:fill="auto"/>
          </w:tcPr>
          <w:p w:rsidR="006846C2" w:rsidRPr="004652F0" w:rsidRDefault="006846C2" w:rsidP="00171EE5">
            <w:pPr>
              <w:contextualSpacing/>
              <w:jc w:val="right"/>
              <w:rPr>
                <w:rFonts w:cs="Times New Roman"/>
              </w:rPr>
            </w:pPr>
          </w:p>
        </w:tc>
        <w:tc>
          <w:tcPr>
            <w:tcW w:w="3330" w:type="dxa"/>
            <w:tcBorders>
              <w:left w:val="single" w:sz="4" w:space="0" w:color="auto"/>
            </w:tcBorders>
            <w:shd w:val="clear" w:color="auto" w:fill="auto"/>
          </w:tcPr>
          <w:p w:rsidR="006846C2" w:rsidRPr="00F61A05" w:rsidRDefault="006846C2" w:rsidP="00CF7A82">
            <w:pPr>
              <w:contextualSpacing/>
              <w:rPr>
                <w:rFonts w:cs="Times New Roman"/>
                <w:i/>
              </w:rPr>
            </w:pPr>
            <w:r w:rsidRPr="00F61A05">
              <w:rPr>
                <w:rFonts w:cs="Times New Roman"/>
                <w:i/>
              </w:rPr>
              <w:t xml:space="preserve">Instructional minutes per </w:t>
            </w:r>
            <w:proofErr w:type="spellStart"/>
            <w:r w:rsidRPr="00F61A05">
              <w:rPr>
                <w:rFonts w:cs="Times New Roman"/>
                <w:i/>
              </w:rPr>
              <w:t>week</w:t>
            </w:r>
            <w:r w:rsidRPr="00FD29D7">
              <w:rPr>
                <w:rFonts w:cs="Times New Roman"/>
                <w:i/>
                <w:vertAlign w:val="superscript"/>
              </w:rPr>
              <w:t>b</w:t>
            </w:r>
            <w:proofErr w:type="spellEnd"/>
          </w:p>
        </w:tc>
        <w:tc>
          <w:tcPr>
            <w:tcW w:w="720" w:type="dxa"/>
            <w:shd w:val="clear" w:color="auto" w:fill="auto"/>
          </w:tcPr>
          <w:p w:rsidR="006846C2" w:rsidRPr="004652F0" w:rsidRDefault="006846C2" w:rsidP="00171EE5">
            <w:pPr>
              <w:contextualSpacing/>
              <w:jc w:val="right"/>
              <w:rPr>
                <w:rFonts w:cs="Times New Roman"/>
              </w:rPr>
            </w:pPr>
          </w:p>
        </w:tc>
        <w:tc>
          <w:tcPr>
            <w:tcW w:w="540" w:type="dxa"/>
            <w:shd w:val="clear" w:color="auto" w:fill="auto"/>
          </w:tcPr>
          <w:p w:rsidR="006846C2" w:rsidRPr="004652F0" w:rsidRDefault="006846C2" w:rsidP="00171EE5">
            <w:pPr>
              <w:contextualSpacing/>
              <w:jc w:val="right"/>
              <w:rPr>
                <w:rFonts w:cs="Times New Roman"/>
              </w:rPr>
            </w:pPr>
          </w:p>
        </w:tc>
      </w:tr>
      <w:tr w:rsidR="006846C2" w:rsidRPr="004652F0">
        <w:tc>
          <w:tcPr>
            <w:tcW w:w="3528" w:type="dxa"/>
            <w:shd w:val="clear" w:color="auto" w:fill="auto"/>
          </w:tcPr>
          <w:p w:rsidR="006846C2" w:rsidRPr="004652F0" w:rsidRDefault="006846C2" w:rsidP="00171EE5">
            <w:pPr>
              <w:contextualSpacing/>
              <w:rPr>
                <w:rFonts w:cs="Times New Roman"/>
              </w:rPr>
            </w:pPr>
            <w:r w:rsidRPr="004652F0">
              <w:rPr>
                <w:rFonts w:cs="Times New Roman"/>
              </w:rPr>
              <w:t xml:space="preserve">     Early childhood (Pre-K </w:t>
            </w:r>
            <w:r>
              <w:rPr>
                <w:rFonts w:cs="Times New Roman"/>
              </w:rPr>
              <w:t>m</w:t>
            </w:r>
            <w:r w:rsidRPr="004652F0">
              <w:rPr>
                <w:rFonts w:cs="Times New Roman"/>
              </w:rPr>
              <w:t>usic)</w:t>
            </w:r>
          </w:p>
        </w:tc>
        <w:tc>
          <w:tcPr>
            <w:tcW w:w="630" w:type="dxa"/>
            <w:shd w:val="clear" w:color="auto" w:fill="auto"/>
          </w:tcPr>
          <w:p w:rsidR="006846C2" w:rsidRPr="004652F0" w:rsidRDefault="006846C2" w:rsidP="00171EE5">
            <w:pPr>
              <w:contextualSpacing/>
              <w:jc w:val="right"/>
              <w:rPr>
                <w:rFonts w:cs="Times New Roman"/>
              </w:rPr>
            </w:pPr>
            <w:r>
              <w:rPr>
                <w:rFonts w:cs="Times New Roman"/>
              </w:rPr>
              <w:t>141</w:t>
            </w:r>
          </w:p>
        </w:tc>
        <w:tc>
          <w:tcPr>
            <w:tcW w:w="540" w:type="dxa"/>
            <w:tcBorders>
              <w:right w:val="single" w:sz="4" w:space="0" w:color="auto"/>
            </w:tcBorders>
            <w:shd w:val="clear" w:color="auto" w:fill="auto"/>
          </w:tcPr>
          <w:p w:rsidR="006846C2" w:rsidRPr="004652F0" w:rsidRDefault="006846C2" w:rsidP="00171EE5">
            <w:pPr>
              <w:contextualSpacing/>
              <w:jc w:val="right"/>
              <w:rPr>
                <w:rFonts w:cs="Times New Roman"/>
              </w:rPr>
            </w:pPr>
            <w:r w:rsidRPr="004652F0">
              <w:rPr>
                <w:rFonts w:cs="Times New Roman"/>
              </w:rPr>
              <w:t>22</w:t>
            </w:r>
          </w:p>
        </w:tc>
        <w:tc>
          <w:tcPr>
            <w:tcW w:w="3330" w:type="dxa"/>
            <w:tcBorders>
              <w:left w:val="single" w:sz="4" w:space="0" w:color="auto"/>
            </w:tcBorders>
            <w:shd w:val="clear" w:color="auto" w:fill="auto"/>
          </w:tcPr>
          <w:p w:rsidR="006846C2" w:rsidRPr="004652F0" w:rsidRDefault="006846C2" w:rsidP="00CC7C49">
            <w:pPr>
              <w:contextualSpacing/>
              <w:rPr>
                <w:rFonts w:cs="Times New Roman"/>
              </w:rPr>
            </w:pPr>
            <w:r w:rsidRPr="004652F0">
              <w:rPr>
                <w:rFonts w:cs="Times New Roman"/>
              </w:rPr>
              <w:t xml:space="preserve">     ≤ 30</w:t>
            </w:r>
          </w:p>
        </w:tc>
        <w:tc>
          <w:tcPr>
            <w:tcW w:w="720" w:type="dxa"/>
            <w:shd w:val="clear" w:color="auto" w:fill="auto"/>
          </w:tcPr>
          <w:p w:rsidR="006846C2" w:rsidRPr="004652F0" w:rsidRDefault="006846C2" w:rsidP="00171EE5">
            <w:pPr>
              <w:contextualSpacing/>
              <w:jc w:val="right"/>
              <w:rPr>
                <w:rFonts w:cs="Times New Roman"/>
              </w:rPr>
            </w:pPr>
            <w:r>
              <w:rPr>
                <w:rFonts w:cs="Times New Roman"/>
              </w:rPr>
              <w:t>62</w:t>
            </w:r>
          </w:p>
        </w:tc>
        <w:tc>
          <w:tcPr>
            <w:tcW w:w="540" w:type="dxa"/>
            <w:shd w:val="clear" w:color="auto" w:fill="auto"/>
          </w:tcPr>
          <w:p w:rsidR="006846C2" w:rsidRPr="004652F0" w:rsidRDefault="006846C2" w:rsidP="00171EE5">
            <w:pPr>
              <w:contextualSpacing/>
              <w:jc w:val="right"/>
              <w:rPr>
                <w:rFonts w:cs="Times New Roman"/>
              </w:rPr>
            </w:pPr>
            <w:r w:rsidRPr="004652F0">
              <w:rPr>
                <w:rFonts w:cs="Times New Roman"/>
              </w:rPr>
              <w:t>10</w:t>
            </w:r>
          </w:p>
        </w:tc>
      </w:tr>
      <w:tr w:rsidR="006846C2" w:rsidRPr="004652F0">
        <w:tc>
          <w:tcPr>
            <w:tcW w:w="3528" w:type="dxa"/>
            <w:shd w:val="clear" w:color="auto" w:fill="auto"/>
          </w:tcPr>
          <w:p w:rsidR="006846C2" w:rsidRPr="004652F0" w:rsidRDefault="006846C2" w:rsidP="00CC7C49">
            <w:pPr>
              <w:contextualSpacing/>
              <w:rPr>
                <w:rFonts w:cs="Times New Roman"/>
              </w:rPr>
            </w:pPr>
            <w:r w:rsidRPr="004652F0">
              <w:rPr>
                <w:rFonts w:cs="Times New Roman"/>
              </w:rPr>
              <w:t xml:space="preserve">     Elementary school</w:t>
            </w:r>
          </w:p>
        </w:tc>
        <w:tc>
          <w:tcPr>
            <w:tcW w:w="630" w:type="dxa"/>
            <w:shd w:val="clear" w:color="auto" w:fill="auto"/>
          </w:tcPr>
          <w:p w:rsidR="006846C2" w:rsidRPr="004652F0" w:rsidRDefault="006846C2" w:rsidP="00171EE5">
            <w:pPr>
              <w:contextualSpacing/>
              <w:jc w:val="right"/>
              <w:rPr>
                <w:rFonts w:cs="Times New Roman"/>
              </w:rPr>
            </w:pPr>
            <w:r>
              <w:rPr>
                <w:rFonts w:cs="Times New Roman"/>
              </w:rPr>
              <w:t>608</w:t>
            </w:r>
          </w:p>
        </w:tc>
        <w:tc>
          <w:tcPr>
            <w:tcW w:w="540" w:type="dxa"/>
            <w:tcBorders>
              <w:right w:val="single" w:sz="4" w:space="0" w:color="auto"/>
            </w:tcBorders>
            <w:shd w:val="clear" w:color="auto" w:fill="auto"/>
          </w:tcPr>
          <w:p w:rsidR="006846C2" w:rsidRPr="004652F0" w:rsidRDefault="006846C2" w:rsidP="00171EE5">
            <w:pPr>
              <w:contextualSpacing/>
              <w:jc w:val="right"/>
              <w:rPr>
                <w:rFonts w:cs="Times New Roman"/>
              </w:rPr>
            </w:pPr>
            <w:r w:rsidRPr="004652F0">
              <w:rPr>
                <w:rFonts w:cs="Times New Roman"/>
              </w:rPr>
              <w:t>95</w:t>
            </w:r>
          </w:p>
        </w:tc>
        <w:tc>
          <w:tcPr>
            <w:tcW w:w="3330" w:type="dxa"/>
            <w:tcBorders>
              <w:left w:val="single" w:sz="4" w:space="0" w:color="auto"/>
            </w:tcBorders>
            <w:shd w:val="clear" w:color="auto" w:fill="auto"/>
          </w:tcPr>
          <w:p w:rsidR="006846C2" w:rsidRPr="004652F0" w:rsidRDefault="006846C2" w:rsidP="00CC7C49">
            <w:pPr>
              <w:contextualSpacing/>
              <w:rPr>
                <w:rFonts w:cs="Times New Roman"/>
              </w:rPr>
            </w:pPr>
            <w:r w:rsidRPr="004652F0">
              <w:rPr>
                <w:rFonts w:cs="Times New Roman"/>
              </w:rPr>
              <w:t xml:space="preserve">     40</w:t>
            </w:r>
          </w:p>
        </w:tc>
        <w:tc>
          <w:tcPr>
            <w:tcW w:w="720" w:type="dxa"/>
            <w:shd w:val="clear" w:color="auto" w:fill="auto"/>
          </w:tcPr>
          <w:p w:rsidR="006846C2" w:rsidRPr="004652F0" w:rsidRDefault="006846C2" w:rsidP="00171EE5">
            <w:pPr>
              <w:contextualSpacing/>
              <w:jc w:val="right"/>
              <w:rPr>
                <w:rFonts w:cs="Times New Roman"/>
              </w:rPr>
            </w:pPr>
            <w:r>
              <w:rPr>
                <w:rFonts w:cs="Times New Roman"/>
              </w:rPr>
              <w:t>235</w:t>
            </w:r>
          </w:p>
        </w:tc>
        <w:tc>
          <w:tcPr>
            <w:tcW w:w="540" w:type="dxa"/>
            <w:shd w:val="clear" w:color="auto" w:fill="auto"/>
          </w:tcPr>
          <w:p w:rsidR="006846C2" w:rsidRPr="004652F0" w:rsidRDefault="006846C2" w:rsidP="00171EE5">
            <w:pPr>
              <w:contextualSpacing/>
              <w:jc w:val="right"/>
              <w:rPr>
                <w:rFonts w:cs="Times New Roman"/>
              </w:rPr>
            </w:pPr>
            <w:r w:rsidRPr="004652F0">
              <w:rPr>
                <w:rFonts w:cs="Times New Roman"/>
              </w:rPr>
              <w:t>36</w:t>
            </w:r>
          </w:p>
        </w:tc>
      </w:tr>
      <w:tr w:rsidR="006846C2" w:rsidRPr="004652F0">
        <w:tc>
          <w:tcPr>
            <w:tcW w:w="3528" w:type="dxa"/>
            <w:shd w:val="clear" w:color="auto" w:fill="auto"/>
          </w:tcPr>
          <w:p w:rsidR="006846C2" w:rsidRPr="004652F0" w:rsidRDefault="006846C2" w:rsidP="00CC7C49">
            <w:pPr>
              <w:contextualSpacing/>
              <w:rPr>
                <w:rFonts w:cs="Times New Roman"/>
              </w:rPr>
            </w:pPr>
            <w:r w:rsidRPr="004652F0">
              <w:rPr>
                <w:rFonts w:cs="Times New Roman"/>
              </w:rPr>
              <w:t xml:space="preserve">     Middle school</w:t>
            </w:r>
          </w:p>
        </w:tc>
        <w:tc>
          <w:tcPr>
            <w:tcW w:w="630" w:type="dxa"/>
            <w:shd w:val="clear" w:color="auto" w:fill="auto"/>
          </w:tcPr>
          <w:p w:rsidR="006846C2" w:rsidRPr="004652F0" w:rsidRDefault="006846C2" w:rsidP="00171EE5">
            <w:pPr>
              <w:contextualSpacing/>
              <w:jc w:val="right"/>
              <w:rPr>
                <w:rFonts w:cs="Times New Roman"/>
              </w:rPr>
            </w:pPr>
            <w:r>
              <w:rPr>
                <w:rFonts w:cs="Times New Roman"/>
              </w:rPr>
              <w:t>128</w:t>
            </w:r>
          </w:p>
        </w:tc>
        <w:tc>
          <w:tcPr>
            <w:tcW w:w="540" w:type="dxa"/>
            <w:tcBorders>
              <w:right w:val="single" w:sz="4" w:space="0" w:color="auto"/>
            </w:tcBorders>
            <w:shd w:val="clear" w:color="auto" w:fill="auto"/>
          </w:tcPr>
          <w:p w:rsidR="006846C2" w:rsidRPr="004652F0" w:rsidRDefault="006846C2" w:rsidP="00171EE5">
            <w:pPr>
              <w:contextualSpacing/>
              <w:jc w:val="right"/>
              <w:rPr>
                <w:rFonts w:cs="Times New Roman"/>
              </w:rPr>
            </w:pPr>
            <w:r w:rsidRPr="004652F0">
              <w:rPr>
                <w:rFonts w:cs="Times New Roman"/>
              </w:rPr>
              <w:t>20</w:t>
            </w:r>
          </w:p>
        </w:tc>
        <w:tc>
          <w:tcPr>
            <w:tcW w:w="3330" w:type="dxa"/>
            <w:tcBorders>
              <w:left w:val="single" w:sz="4" w:space="0" w:color="auto"/>
            </w:tcBorders>
            <w:shd w:val="clear" w:color="auto" w:fill="auto"/>
          </w:tcPr>
          <w:p w:rsidR="006846C2" w:rsidRPr="004652F0" w:rsidRDefault="006846C2" w:rsidP="00CC7C49">
            <w:pPr>
              <w:contextualSpacing/>
              <w:rPr>
                <w:rFonts w:cs="Times New Roman"/>
              </w:rPr>
            </w:pPr>
            <w:r w:rsidRPr="004652F0">
              <w:rPr>
                <w:rFonts w:cs="Times New Roman"/>
              </w:rPr>
              <w:t xml:space="preserve">     60</w:t>
            </w:r>
          </w:p>
        </w:tc>
        <w:tc>
          <w:tcPr>
            <w:tcW w:w="720" w:type="dxa"/>
            <w:shd w:val="clear" w:color="auto" w:fill="auto"/>
          </w:tcPr>
          <w:p w:rsidR="006846C2" w:rsidRPr="004652F0" w:rsidRDefault="006846C2" w:rsidP="00171EE5">
            <w:pPr>
              <w:contextualSpacing/>
              <w:jc w:val="right"/>
              <w:rPr>
                <w:rFonts w:cs="Times New Roman"/>
              </w:rPr>
            </w:pPr>
            <w:r>
              <w:rPr>
                <w:rFonts w:cs="Times New Roman"/>
              </w:rPr>
              <w:t>213</w:t>
            </w:r>
          </w:p>
        </w:tc>
        <w:tc>
          <w:tcPr>
            <w:tcW w:w="540" w:type="dxa"/>
            <w:shd w:val="clear" w:color="auto" w:fill="auto"/>
          </w:tcPr>
          <w:p w:rsidR="006846C2" w:rsidRPr="004652F0" w:rsidRDefault="006846C2" w:rsidP="00171EE5">
            <w:pPr>
              <w:contextualSpacing/>
              <w:jc w:val="right"/>
              <w:rPr>
                <w:rFonts w:cs="Times New Roman"/>
              </w:rPr>
            </w:pPr>
            <w:r w:rsidRPr="004652F0">
              <w:rPr>
                <w:rFonts w:cs="Times New Roman"/>
              </w:rPr>
              <w:t>33</w:t>
            </w:r>
          </w:p>
        </w:tc>
      </w:tr>
      <w:tr w:rsidR="006846C2" w:rsidRPr="004652F0">
        <w:tc>
          <w:tcPr>
            <w:tcW w:w="3528" w:type="dxa"/>
            <w:shd w:val="clear" w:color="auto" w:fill="auto"/>
          </w:tcPr>
          <w:p w:rsidR="006846C2" w:rsidRPr="004652F0" w:rsidRDefault="006846C2" w:rsidP="00CC7C49">
            <w:pPr>
              <w:contextualSpacing/>
              <w:rPr>
                <w:rFonts w:cs="Times New Roman"/>
              </w:rPr>
            </w:pPr>
            <w:r w:rsidRPr="004652F0">
              <w:rPr>
                <w:rFonts w:cs="Times New Roman"/>
              </w:rPr>
              <w:t xml:space="preserve">     High school</w:t>
            </w:r>
          </w:p>
        </w:tc>
        <w:tc>
          <w:tcPr>
            <w:tcW w:w="630" w:type="dxa"/>
            <w:shd w:val="clear" w:color="auto" w:fill="auto"/>
          </w:tcPr>
          <w:p w:rsidR="006846C2" w:rsidRPr="004652F0" w:rsidRDefault="006846C2" w:rsidP="00171EE5">
            <w:pPr>
              <w:contextualSpacing/>
              <w:jc w:val="right"/>
              <w:rPr>
                <w:rFonts w:cs="Times New Roman"/>
              </w:rPr>
            </w:pPr>
            <w:r>
              <w:rPr>
                <w:rFonts w:cs="Times New Roman"/>
              </w:rPr>
              <w:t>32</w:t>
            </w:r>
          </w:p>
        </w:tc>
        <w:tc>
          <w:tcPr>
            <w:tcW w:w="540" w:type="dxa"/>
            <w:tcBorders>
              <w:right w:val="single" w:sz="4" w:space="0" w:color="auto"/>
            </w:tcBorders>
            <w:shd w:val="clear" w:color="auto" w:fill="auto"/>
          </w:tcPr>
          <w:p w:rsidR="006846C2" w:rsidRPr="004652F0" w:rsidRDefault="006846C2" w:rsidP="00171EE5">
            <w:pPr>
              <w:contextualSpacing/>
              <w:jc w:val="right"/>
              <w:rPr>
                <w:rFonts w:cs="Times New Roman"/>
              </w:rPr>
            </w:pPr>
            <w:r w:rsidRPr="004652F0">
              <w:rPr>
                <w:rFonts w:cs="Times New Roman"/>
              </w:rPr>
              <w:t>5</w:t>
            </w:r>
          </w:p>
        </w:tc>
        <w:tc>
          <w:tcPr>
            <w:tcW w:w="3330" w:type="dxa"/>
            <w:tcBorders>
              <w:left w:val="single" w:sz="4" w:space="0" w:color="auto"/>
              <w:bottom w:val="single" w:sz="4" w:space="0" w:color="auto"/>
            </w:tcBorders>
            <w:shd w:val="clear" w:color="auto" w:fill="auto"/>
          </w:tcPr>
          <w:p w:rsidR="006846C2" w:rsidRPr="004652F0" w:rsidRDefault="006846C2" w:rsidP="00CC7C49">
            <w:pPr>
              <w:contextualSpacing/>
              <w:rPr>
                <w:rFonts w:cs="Times New Roman"/>
              </w:rPr>
            </w:pPr>
            <w:r w:rsidRPr="004652F0">
              <w:rPr>
                <w:rFonts w:cs="Times New Roman"/>
              </w:rPr>
              <w:t xml:space="preserve">    </w:t>
            </w:r>
            <w:r w:rsidRPr="00211C97">
              <w:rPr>
                <w:rFonts w:cs="Times New Roman"/>
                <w:u w:val="single"/>
              </w:rPr>
              <w:t>&gt;</w:t>
            </w:r>
            <w:r w:rsidRPr="004652F0">
              <w:rPr>
                <w:rFonts w:cs="Times New Roman"/>
              </w:rPr>
              <w:t xml:space="preserve"> 80</w:t>
            </w:r>
          </w:p>
        </w:tc>
        <w:tc>
          <w:tcPr>
            <w:tcW w:w="720" w:type="dxa"/>
            <w:tcBorders>
              <w:bottom w:val="single" w:sz="4" w:space="0" w:color="auto"/>
            </w:tcBorders>
            <w:shd w:val="clear" w:color="auto" w:fill="auto"/>
          </w:tcPr>
          <w:p w:rsidR="006846C2" w:rsidRPr="004652F0" w:rsidRDefault="006846C2" w:rsidP="00171EE5">
            <w:pPr>
              <w:contextualSpacing/>
              <w:jc w:val="right"/>
              <w:rPr>
                <w:rFonts w:cs="Times New Roman"/>
              </w:rPr>
            </w:pPr>
            <w:r>
              <w:rPr>
                <w:rFonts w:cs="Times New Roman"/>
              </w:rPr>
              <w:t>130</w:t>
            </w:r>
          </w:p>
        </w:tc>
        <w:tc>
          <w:tcPr>
            <w:tcW w:w="540" w:type="dxa"/>
            <w:tcBorders>
              <w:bottom w:val="single" w:sz="4" w:space="0" w:color="auto"/>
            </w:tcBorders>
            <w:shd w:val="clear" w:color="auto" w:fill="auto"/>
          </w:tcPr>
          <w:p w:rsidR="006846C2" w:rsidRPr="004652F0" w:rsidRDefault="006846C2" w:rsidP="00171EE5">
            <w:pPr>
              <w:contextualSpacing/>
              <w:jc w:val="right"/>
              <w:rPr>
                <w:rFonts w:cs="Times New Roman"/>
              </w:rPr>
            </w:pPr>
            <w:r w:rsidRPr="004652F0">
              <w:rPr>
                <w:rFonts w:cs="Times New Roman"/>
              </w:rPr>
              <w:t>21</w:t>
            </w:r>
          </w:p>
        </w:tc>
      </w:tr>
    </w:tbl>
    <w:p w:rsidR="006846C2" w:rsidRPr="004652F0" w:rsidRDefault="006846C2" w:rsidP="006846C2">
      <w:pPr>
        <w:contextualSpacing/>
        <w:rPr>
          <w:rFonts w:cs="Times New Roman"/>
        </w:rPr>
      </w:pPr>
      <w:proofErr w:type="gramStart"/>
      <w:r w:rsidRPr="00FD29D7">
        <w:rPr>
          <w:rFonts w:cs="Times New Roman"/>
          <w:vertAlign w:val="superscript"/>
        </w:rPr>
        <w:t>a</w:t>
      </w:r>
      <w:proofErr w:type="gramEnd"/>
      <w:r>
        <w:rPr>
          <w:rFonts w:cs="Times New Roman"/>
          <w:vertAlign w:val="superscript"/>
        </w:rPr>
        <w:t xml:space="preserve"> </w:t>
      </w:r>
      <w:r w:rsidRPr="004652F0">
        <w:rPr>
          <w:rFonts w:cs="Times New Roman"/>
        </w:rPr>
        <w:t>Respondents checked all levels that applied to their current teaching assignment</w:t>
      </w:r>
      <w:r>
        <w:rPr>
          <w:rFonts w:cs="Times New Roman"/>
        </w:rPr>
        <w:t>.</w:t>
      </w:r>
    </w:p>
    <w:p w:rsidR="006846C2" w:rsidRDefault="006846C2" w:rsidP="006846C2">
      <w:pPr>
        <w:contextualSpacing/>
        <w:rPr>
          <w:rFonts w:cs="Times New Roman"/>
        </w:rPr>
      </w:pPr>
      <w:proofErr w:type="gramStart"/>
      <w:r w:rsidRPr="00FD29D7">
        <w:rPr>
          <w:rFonts w:cs="Times New Roman"/>
          <w:vertAlign w:val="superscript"/>
        </w:rPr>
        <w:t>b</w:t>
      </w:r>
      <w:proofErr w:type="gramEnd"/>
      <w:r>
        <w:rPr>
          <w:rFonts w:cs="Times New Roman"/>
          <w:vertAlign w:val="superscript"/>
        </w:rPr>
        <w:t xml:space="preserve"> </w:t>
      </w:r>
      <w:r w:rsidRPr="004652F0">
        <w:rPr>
          <w:rFonts w:cs="Times New Roman"/>
        </w:rPr>
        <w:t xml:space="preserve">Number of instructional minutes students receive per week </w:t>
      </w:r>
      <w:r>
        <w:rPr>
          <w:rFonts w:cs="Times New Roman"/>
        </w:rPr>
        <w:t xml:space="preserve">in </w:t>
      </w:r>
      <w:r w:rsidRPr="004652F0">
        <w:rPr>
          <w:rFonts w:cs="Times New Roman"/>
        </w:rPr>
        <w:t>music</w:t>
      </w:r>
      <w:r>
        <w:rPr>
          <w:rFonts w:cs="Times New Roman"/>
        </w:rPr>
        <w:t>.</w:t>
      </w:r>
      <w:r w:rsidRPr="004652F0">
        <w:rPr>
          <w:rFonts w:cs="Times New Roman"/>
        </w:rPr>
        <w:t xml:space="preserve"> </w:t>
      </w:r>
    </w:p>
    <w:p w:rsidR="006846C2" w:rsidRDefault="006846C2" w:rsidP="006846C2">
      <w:pPr>
        <w:contextualSpacing/>
        <w:rPr>
          <w:rFonts w:cs="Times New Roman"/>
        </w:rPr>
      </w:pPr>
    </w:p>
    <w:p w:rsidR="006846C2" w:rsidRPr="004652F0" w:rsidRDefault="006846C2" w:rsidP="006846C2">
      <w:pPr>
        <w:rPr>
          <w:rFonts w:cs="Times New Roman"/>
        </w:rPr>
      </w:pPr>
      <w:r>
        <w:rPr>
          <w:rFonts w:cs="Times New Roman"/>
        </w:rPr>
        <w:t xml:space="preserve">Return to body of article by clicking </w:t>
      </w:r>
      <w:hyperlink w:anchor="Table_2_Text" w:history="1">
        <w:r w:rsidRPr="008A39DD">
          <w:rPr>
            <w:rStyle w:val="Hyperlink"/>
            <w:rFonts w:cs="Times New Roman"/>
          </w:rPr>
          <w:t>here</w:t>
        </w:r>
      </w:hyperlink>
      <w:r>
        <w:rPr>
          <w:rFonts w:cs="Times New Roman"/>
        </w:rPr>
        <w:t xml:space="preserve">. </w:t>
      </w:r>
    </w:p>
    <w:p w:rsidR="006846C2" w:rsidRPr="004652F0" w:rsidRDefault="006846C2" w:rsidP="006846C2">
      <w:pPr>
        <w:contextualSpacing/>
        <w:rPr>
          <w:rFonts w:cs="Times New Roman"/>
        </w:rPr>
      </w:pPr>
    </w:p>
    <w:p w:rsidR="006846C2" w:rsidRDefault="006846C2" w:rsidP="0023590C">
      <w:pPr>
        <w:pStyle w:val="Body"/>
        <w:ind w:firstLine="0"/>
      </w:pPr>
    </w:p>
    <w:p w:rsidR="006846C2" w:rsidRDefault="006846C2" w:rsidP="008A39DD">
      <w:pPr>
        <w:pStyle w:val="CHead"/>
      </w:pPr>
      <w:r>
        <w:br w:type="page"/>
      </w:r>
      <w:bookmarkStart w:id="9" w:name="Table_3"/>
      <w:r w:rsidRPr="00BE03B4">
        <w:t xml:space="preserve">Table 3: Percentage </w:t>
      </w:r>
      <w:r>
        <w:t>o</w:t>
      </w:r>
      <w:r w:rsidRPr="00BE03B4">
        <w:t xml:space="preserve">f Teachers Who Reported Assessing Musical Processes </w:t>
      </w:r>
      <w:r>
        <w:t>a</w:t>
      </w:r>
      <w:r w:rsidRPr="00BE03B4">
        <w:t>nd Skills</w:t>
      </w:r>
      <w:r>
        <w:t>.</w:t>
      </w:r>
      <w:r w:rsidRPr="00BE03B4">
        <w:t xml:space="preserve"> </w:t>
      </w:r>
      <w:bookmarkEnd w:id="9"/>
    </w:p>
    <w:p w:rsidR="006846C2" w:rsidRDefault="006846C2" w:rsidP="006846C2">
      <w:pPr>
        <w:pStyle w:val="Body"/>
      </w:pPr>
    </w:p>
    <w:p w:rsidR="006846C2" w:rsidRPr="004652F0" w:rsidRDefault="006846C2" w:rsidP="006846C2">
      <w:pPr>
        <w:rPr>
          <w:rFonts w:cs="Times New Roman"/>
        </w:rPr>
      </w:pPr>
      <w:r>
        <w:rPr>
          <w:rFonts w:cs="Times New Roman"/>
        </w:rPr>
        <w:t xml:space="preserve">Return to body of article by clicking </w:t>
      </w:r>
      <w:hyperlink w:anchor="Table_3_Text" w:history="1">
        <w:r w:rsidRPr="008A39DD">
          <w:rPr>
            <w:rStyle w:val="Hyperlink"/>
            <w:rFonts w:cs="Times New Roman"/>
          </w:rPr>
          <w:t>here</w:t>
        </w:r>
      </w:hyperlink>
      <w:r>
        <w:rPr>
          <w:rFonts w:cs="Times New Roman"/>
        </w:rPr>
        <w:t xml:space="preserve">. </w:t>
      </w:r>
    </w:p>
    <w:p w:rsidR="006846C2" w:rsidRPr="004652F0" w:rsidRDefault="006846C2" w:rsidP="006846C2">
      <w:pPr>
        <w:contextualSpacing/>
        <w:rPr>
          <w:rFonts w:cs="Times New Roman"/>
        </w:rPr>
      </w:pPr>
    </w:p>
    <w:tbl>
      <w:tblPr>
        <w:tblW w:w="0" w:type="auto"/>
        <w:tblBorders>
          <w:top w:val="single" w:sz="4" w:space="0" w:color="auto"/>
          <w:bottom w:val="single" w:sz="4" w:space="0" w:color="auto"/>
        </w:tblBorders>
        <w:tblLook w:val="04A0"/>
      </w:tblPr>
      <w:tblGrid>
        <w:gridCol w:w="2628"/>
        <w:gridCol w:w="576"/>
        <w:gridCol w:w="540"/>
        <w:gridCol w:w="1800"/>
        <w:gridCol w:w="576"/>
        <w:gridCol w:w="540"/>
      </w:tblGrid>
      <w:tr w:rsidR="006846C2" w:rsidRPr="004920F1">
        <w:tc>
          <w:tcPr>
            <w:tcW w:w="2628" w:type="dxa"/>
            <w:tcBorders>
              <w:top w:val="single" w:sz="4" w:space="0" w:color="auto"/>
              <w:bottom w:val="single" w:sz="4" w:space="0" w:color="auto"/>
            </w:tcBorders>
            <w:shd w:val="clear" w:color="auto" w:fill="auto"/>
          </w:tcPr>
          <w:p w:rsidR="006846C2" w:rsidRPr="00F61A05" w:rsidRDefault="006846C2" w:rsidP="00CC7C49">
            <w:pPr>
              <w:rPr>
                <w:rFonts w:cs="Times New Roman"/>
                <w:b/>
              </w:rPr>
            </w:pPr>
            <w:r w:rsidRPr="00F61A05">
              <w:rPr>
                <w:rFonts w:cs="Times New Roman"/>
                <w:b/>
              </w:rPr>
              <w:t>Activities</w:t>
            </w:r>
          </w:p>
        </w:tc>
        <w:tc>
          <w:tcPr>
            <w:tcW w:w="576" w:type="dxa"/>
            <w:tcBorders>
              <w:top w:val="single" w:sz="4" w:space="0" w:color="auto"/>
              <w:bottom w:val="single" w:sz="4" w:space="0" w:color="auto"/>
            </w:tcBorders>
            <w:shd w:val="clear" w:color="auto" w:fill="auto"/>
          </w:tcPr>
          <w:p w:rsidR="006846C2" w:rsidRPr="00F61A05" w:rsidRDefault="006846C2" w:rsidP="00CC7C49">
            <w:pPr>
              <w:rPr>
                <w:rFonts w:cs="Times New Roman"/>
                <w:b/>
              </w:rPr>
            </w:pPr>
            <w:r w:rsidRPr="00F61A05">
              <w:rPr>
                <w:rFonts w:cs="Times New Roman"/>
                <w:b/>
              </w:rPr>
              <w:t>N</w:t>
            </w:r>
          </w:p>
        </w:tc>
        <w:tc>
          <w:tcPr>
            <w:tcW w:w="540" w:type="dxa"/>
            <w:tcBorders>
              <w:top w:val="single" w:sz="4" w:space="0" w:color="auto"/>
              <w:bottom w:val="single" w:sz="4" w:space="0" w:color="auto"/>
              <w:right w:val="single" w:sz="4" w:space="0" w:color="auto"/>
            </w:tcBorders>
            <w:shd w:val="clear" w:color="auto" w:fill="auto"/>
          </w:tcPr>
          <w:p w:rsidR="006846C2" w:rsidRPr="00F61A05" w:rsidRDefault="006846C2" w:rsidP="00CC7C49">
            <w:pPr>
              <w:rPr>
                <w:rFonts w:cs="Times New Roman"/>
                <w:b/>
              </w:rPr>
            </w:pPr>
            <w:r w:rsidRPr="00F61A05">
              <w:rPr>
                <w:rFonts w:cs="Times New Roman"/>
                <w:b/>
              </w:rPr>
              <w:t>%</w:t>
            </w:r>
          </w:p>
        </w:tc>
        <w:tc>
          <w:tcPr>
            <w:tcW w:w="1800" w:type="dxa"/>
            <w:tcBorders>
              <w:top w:val="single" w:sz="4" w:space="0" w:color="auto"/>
              <w:left w:val="single" w:sz="4" w:space="0" w:color="auto"/>
              <w:bottom w:val="single" w:sz="4" w:space="0" w:color="auto"/>
            </w:tcBorders>
            <w:shd w:val="clear" w:color="auto" w:fill="auto"/>
          </w:tcPr>
          <w:p w:rsidR="006846C2" w:rsidRPr="00F61A05" w:rsidRDefault="006846C2" w:rsidP="002F23F1">
            <w:pPr>
              <w:rPr>
                <w:rFonts w:cs="Times New Roman"/>
                <w:b/>
              </w:rPr>
            </w:pPr>
            <w:r w:rsidRPr="00F61A05">
              <w:rPr>
                <w:rFonts w:cs="Times New Roman"/>
                <w:b/>
              </w:rPr>
              <w:t xml:space="preserve">No. </w:t>
            </w:r>
            <w:proofErr w:type="gramStart"/>
            <w:r w:rsidRPr="00F61A05">
              <w:rPr>
                <w:rFonts w:cs="Times New Roman"/>
                <w:b/>
              </w:rPr>
              <w:t>of</w:t>
            </w:r>
            <w:proofErr w:type="gramEnd"/>
            <w:r w:rsidRPr="00F61A05">
              <w:rPr>
                <w:rFonts w:cs="Times New Roman"/>
                <w:b/>
              </w:rPr>
              <w:t xml:space="preserve"> </w:t>
            </w:r>
            <w:r>
              <w:rPr>
                <w:rFonts w:cs="Times New Roman"/>
                <w:b/>
              </w:rPr>
              <w:t>S</w:t>
            </w:r>
            <w:r w:rsidRPr="00F61A05">
              <w:rPr>
                <w:rFonts w:cs="Times New Roman"/>
                <w:b/>
              </w:rPr>
              <w:t xml:space="preserve">kills </w:t>
            </w:r>
            <w:proofErr w:type="spellStart"/>
            <w:r w:rsidRPr="00F61A05">
              <w:rPr>
                <w:rFonts w:cs="Times New Roman"/>
                <w:b/>
              </w:rPr>
              <w:t>Assessed</w:t>
            </w:r>
            <w:r w:rsidRPr="00FD29D7">
              <w:rPr>
                <w:rFonts w:cs="Times New Roman"/>
                <w:vertAlign w:val="superscript"/>
              </w:rPr>
              <w:t>a</w:t>
            </w:r>
            <w:proofErr w:type="spellEnd"/>
          </w:p>
        </w:tc>
        <w:tc>
          <w:tcPr>
            <w:tcW w:w="576" w:type="dxa"/>
            <w:tcBorders>
              <w:top w:val="single" w:sz="4" w:space="0" w:color="auto"/>
              <w:bottom w:val="single" w:sz="4" w:space="0" w:color="auto"/>
            </w:tcBorders>
            <w:shd w:val="clear" w:color="auto" w:fill="auto"/>
          </w:tcPr>
          <w:p w:rsidR="006846C2" w:rsidRPr="00F61A05" w:rsidRDefault="006846C2" w:rsidP="00CC7C49">
            <w:pPr>
              <w:rPr>
                <w:rFonts w:cs="Times New Roman"/>
                <w:b/>
              </w:rPr>
            </w:pPr>
            <w:r w:rsidRPr="00F61A05">
              <w:rPr>
                <w:rFonts w:cs="Times New Roman"/>
                <w:b/>
              </w:rPr>
              <w:t>N</w:t>
            </w:r>
          </w:p>
        </w:tc>
        <w:tc>
          <w:tcPr>
            <w:tcW w:w="540" w:type="dxa"/>
            <w:tcBorders>
              <w:top w:val="single" w:sz="4" w:space="0" w:color="auto"/>
              <w:bottom w:val="single" w:sz="4" w:space="0" w:color="auto"/>
            </w:tcBorders>
            <w:shd w:val="clear" w:color="auto" w:fill="auto"/>
          </w:tcPr>
          <w:p w:rsidR="006846C2" w:rsidRPr="00F61A05" w:rsidRDefault="006846C2" w:rsidP="00CC7C49">
            <w:pPr>
              <w:rPr>
                <w:rFonts w:cs="Times New Roman"/>
                <w:b/>
              </w:rPr>
            </w:pPr>
            <w:r w:rsidRPr="00F61A05">
              <w:rPr>
                <w:rFonts w:cs="Times New Roman"/>
                <w:b/>
              </w:rPr>
              <w:t>%</w:t>
            </w:r>
          </w:p>
        </w:tc>
      </w:tr>
      <w:tr w:rsidR="006846C2" w:rsidRPr="004652F0">
        <w:tc>
          <w:tcPr>
            <w:tcW w:w="2628" w:type="dxa"/>
            <w:tcBorders>
              <w:top w:val="single" w:sz="4" w:space="0" w:color="auto"/>
            </w:tcBorders>
            <w:shd w:val="clear" w:color="auto" w:fill="auto"/>
          </w:tcPr>
          <w:p w:rsidR="006846C2" w:rsidRPr="004652F0" w:rsidRDefault="006846C2" w:rsidP="00CC7C49">
            <w:pPr>
              <w:rPr>
                <w:rFonts w:cs="Times New Roman"/>
              </w:rPr>
            </w:pPr>
            <w:r w:rsidRPr="004652F0">
              <w:rPr>
                <w:rFonts w:cs="Times New Roman"/>
              </w:rPr>
              <w:t>Singing</w:t>
            </w:r>
          </w:p>
        </w:tc>
        <w:tc>
          <w:tcPr>
            <w:tcW w:w="576" w:type="dxa"/>
            <w:tcBorders>
              <w:top w:val="single" w:sz="4" w:space="0" w:color="auto"/>
            </w:tcBorders>
            <w:shd w:val="clear" w:color="auto" w:fill="auto"/>
          </w:tcPr>
          <w:p w:rsidR="006846C2" w:rsidRPr="004652F0" w:rsidRDefault="006846C2" w:rsidP="00CC7C49">
            <w:pPr>
              <w:rPr>
                <w:rFonts w:cs="Times New Roman"/>
              </w:rPr>
            </w:pPr>
            <w:r>
              <w:rPr>
                <w:rFonts w:cs="Times New Roman"/>
              </w:rPr>
              <w:t>612</w:t>
            </w:r>
          </w:p>
        </w:tc>
        <w:tc>
          <w:tcPr>
            <w:tcW w:w="540" w:type="dxa"/>
            <w:tcBorders>
              <w:top w:val="single" w:sz="4" w:space="0" w:color="auto"/>
              <w:right w:val="single" w:sz="4" w:space="0" w:color="auto"/>
            </w:tcBorders>
            <w:shd w:val="clear" w:color="auto" w:fill="auto"/>
          </w:tcPr>
          <w:p w:rsidR="006846C2" w:rsidRPr="004652F0" w:rsidRDefault="006846C2" w:rsidP="00CC7C49">
            <w:pPr>
              <w:rPr>
                <w:rFonts w:cs="Times New Roman"/>
              </w:rPr>
            </w:pPr>
            <w:r w:rsidRPr="004652F0">
              <w:rPr>
                <w:rFonts w:cs="Times New Roman"/>
              </w:rPr>
              <w:t>95</w:t>
            </w:r>
          </w:p>
        </w:tc>
        <w:tc>
          <w:tcPr>
            <w:tcW w:w="1800" w:type="dxa"/>
            <w:tcBorders>
              <w:top w:val="single" w:sz="4" w:space="0" w:color="auto"/>
              <w:left w:val="single" w:sz="4" w:space="0" w:color="auto"/>
            </w:tcBorders>
            <w:shd w:val="clear" w:color="auto" w:fill="auto"/>
          </w:tcPr>
          <w:p w:rsidR="006846C2" w:rsidRPr="004652F0" w:rsidRDefault="006846C2" w:rsidP="00CC7C49">
            <w:pPr>
              <w:rPr>
                <w:rFonts w:cs="Times New Roman"/>
              </w:rPr>
            </w:pPr>
            <w:r w:rsidRPr="004652F0">
              <w:rPr>
                <w:rFonts w:cs="Times New Roman"/>
              </w:rPr>
              <w:t>1</w:t>
            </w:r>
          </w:p>
        </w:tc>
        <w:tc>
          <w:tcPr>
            <w:tcW w:w="576" w:type="dxa"/>
            <w:tcBorders>
              <w:top w:val="single" w:sz="4" w:space="0" w:color="auto"/>
            </w:tcBorders>
            <w:shd w:val="clear" w:color="auto" w:fill="auto"/>
          </w:tcPr>
          <w:p w:rsidR="006846C2" w:rsidRPr="004652F0" w:rsidRDefault="006846C2" w:rsidP="00CC7C49">
            <w:pPr>
              <w:rPr>
                <w:rFonts w:cs="Times New Roman"/>
              </w:rPr>
            </w:pPr>
            <w:r>
              <w:rPr>
                <w:rFonts w:cs="Times New Roman"/>
              </w:rPr>
              <w:t>6</w:t>
            </w:r>
          </w:p>
        </w:tc>
        <w:tc>
          <w:tcPr>
            <w:tcW w:w="540" w:type="dxa"/>
            <w:tcBorders>
              <w:top w:val="single" w:sz="4" w:space="0" w:color="auto"/>
            </w:tcBorders>
            <w:shd w:val="clear" w:color="auto" w:fill="auto"/>
          </w:tcPr>
          <w:p w:rsidR="006846C2" w:rsidRPr="004652F0" w:rsidRDefault="006846C2" w:rsidP="00CC7C49">
            <w:pPr>
              <w:rPr>
                <w:rFonts w:cs="Times New Roman"/>
              </w:rPr>
            </w:pPr>
            <w:r w:rsidRPr="004652F0">
              <w:rPr>
                <w:rFonts w:cs="Times New Roman"/>
              </w:rPr>
              <w:t>1</w:t>
            </w:r>
          </w:p>
        </w:tc>
      </w:tr>
      <w:tr w:rsidR="006846C2" w:rsidRPr="004652F0">
        <w:tc>
          <w:tcPr>
            <w:tcW w:w="2628" w:type="dxa"/>
            <w:shd w:val="clear" w:color="auto" w:fill="auto"/>
          </w:tcPr>
          <w:p w:rsidR="006846C2" w:rsidRPr="004652F0" w:rsidRDefault="006846C2" w:rsidP="00CC7C49">
            <w:pPr>
              <w:rPr>
                <w:rFonts w:cs="Times New Roman"/>
              </w:rPr>
            </w:pPr>
            <w:r w:rsidRPr="004652F0">
              <w:rPr>
                <w:rFonts w:cs="Times New Roman"/>
              </w:rPr>
              <w:t>Reading notation</w:t>
            </w:r>
          </w:p>
        </w:tc>
        <w:tc>
          <w:tcPr>
            <w:tcW w:w="576" w:type="dxa"/>
            <w:shd w:val="clear" w:color="auto" w:fill="auto"/>
          </w:tcPr>
          <w:p w:rsidR="006846C2" w:rsidRPr="004652F0" w:rsidRDefault="006846C2" w:rsidP="00CC7C49">
            <w:pPr>
              <w:rPr>
                <w:rFonts w:cs="Times New Roman"/>
              </w:rPr>
            </w:pPr>
            <w:r>
              <w:rPr>
                <w:rFonts w:cs="Times New Roman"/>
              </w:rPr>
              <w:t>609</w:t>
            </w:r>
          </w:p>
        </w:tc>
        <w:tc>
          <w:tcPr>
            <w:tcW w:w="540" w:type="dxa"/>
            <w:tcBorders>
              <w:right w:val="single" w:sz="4" w:space="0" w:color="auto"/>
            </w:tcBorders>
            <w:shd w:val="clear" w:color="auto" w:fill="auto"/>
          </w:tcPr>
          <w:p w:rsidR="006846C2" w:rsidRPr="004652F0" w:rsidRDefault="006846C2" w:rsidP="00CC7C49">
            <w:pPr>
              <w:rPr>
                <w:rFonts w:cs="Times New Roman"/>
              </w:rPr>
            </w:pPr>
            <w:r w:rsidRPr="004652F0">
              <w:rPr>
                <w:rFonts w:cs="Times New Roman"/>
              </w:rPr>
              <w:t>95</w:t>
            </w:r>
          </w:p>
        </w:tc>
        <w:tc>
          <w:tcPr>
            <w:tcW w:w="1800" w:type="dxa"/>
            <w:tcBorders>
              <w:left w:val="single" w:sz="4" w:space="0" w:color="auto"/>
            </w:tcBorders>
            <w:shd w:val="clear" w:color="auto" w:fill="auto"/>
          </w:tcPr>
          <w:p w:rsidR="006846C2" w:rsidRPr="004652F0" w:rsidRDefault="006846C2" w:rsidP="00CC7C49">
            <w:pPr>
              <w:rPr>
                <w:rFonts w:cs="Times New Roman"/>
              </w:rPr>
            </w:pPr>
            <w:r w:rsidRPr="004652F0">
              <w:rPr>
                <w:rFonts w:cs="Times New Roman"/>
              </w:rPr>
              <w:t>2</w:t>
            </w:r>
          </w:p>
        </w:tc>
        <w:tc>
          <w:tcPr>
            <w:tcW w:w="576" w:type="dxa"/>
            <w:shd w:val="clear" w:color="auto" w:fill="auto"/>
          </w:tcPr>
          <w:p w:rsidR="006846C2" w:rsidRPr="004652F0" w:rsidRDefault="006846C2" w:rsidP="00CC7C49">
            <w:pPr>
              <w:rPr>
                <w:rFonts w:cs="Times New Roman"/>
              </w:rPr>
            </w:pPr>
            <w:r>
              <w:rPr>
                <w:rFonts w:cs="Times New Roman"/>
              </w:rPr>
              <w:t>29</w:t>
            </w:r>
          </w:p>
        </w:tc>
        <w:tc>
          <w:tcPr>
            <w:tcW w:w="540" w:type="dxa"/>
            <w:shd w:val="clear" w:color="auto" w:fill="auto"/>
          </w:tcPr>
          <w:p w:rsidR="006846C2" w:rsidRPr="004652F0" w:rsidRDefault="006846C2" w:rsidP="00CC7C49">
            <w:pPr>
              <w:rPr>
                <w:rFonts w:cs="Times New Roman"/>
              </w:rPr>
            </w:pPr>
            <w:r w:rsidRPr="004652F0">
              <w:rPr>
                <w:rFonts w:cs="Times New Roman"/>
              </w:rPr>
              <w:t>4</w:t>
            </w:r>
          </w:p>
        </w:tc>
      </w:tr>
      <w:tr w:rsidR="006846C2" w:rsidRPr="004652F0">
        <w:tc>
          <w:tcPr>
            <w:tcW w:w="2628" w:type="dxa"/>
            <w:shd w:val="clear" w:color="auto" w:fill="auto"/>
          </w:tcPr>
          <w:p w:rsidR="006846C2" w:rsidRPr="004652F0" w:rsidRDefault="006846C2" w:rsidP="00CC7C49">
            <w:pPr>
              <w:rPr>
                <w:rFonts w:cs="Times New Roman"/>
              </w:rPr>
            </w:pPr>
            <w:r w:rsidRPr="004652F0">
              <w:rPr>
                <w:rFonts w:cs="Times New Roman"/>
              </w:rPr>
              <w:t>Playing instruments</w:t>
            </w:r>
          </w:p>
        </w:tc>
        <w:tc>
          <w:tcPr>
            <w:tcW w:w="576" w:type="dxa"/>
            <w:shd w:val="clear" w:color="auto" w:fill="auto"/>
          </w:tcPr>
          <w:p w:rsidR="006846C2" w:rsidRPr="004652F0" w:rsidRDefault="006846C2" w:rsidP="00CC7C49">
            <w:pPr>
              <w:rPr>
                <w:rFonts w:cs="Times New Roman"/>
              </w:rPr>
            </w:pPr>
            <w:r>
              <w:rPr>
                <w:rFonts w:cs="Times New Roman"/>
              </w:rPr>
              <w:t>581</w:t>
            </w:r>
          </w:p>
        </w:tc>
        <w:tc>
          <w:tcPr>
            <w:tcW w:w="540" w:type="dxa"/>
            <w:tcBorders>
              <w:right w:val="single" w:sz="4" w:space="0" w:color="auto"/>
            </w:tcBorders>
            <w:shd w:val="clear" w:color="auto" w:fill="auto"/>
          </w:tcPr>
          <w:p w:rsidR="006846C2" w:rsidRPr="004652F0" w:rsidRDefault="006846C2" w:rsidP="00CC7C49">
            <w:pPr>
              <w:rPr>
                <w:rFonts w:cs="Times New Roman"/>
              </w:rPr>
            </w:pPr>
            <w:r w:rsidRPr="004652F0">
              <w:rPr>
                <w:rFonts w:cs="Times New Roman"/>
              </w:rPr>
              <w:t>91</w:t>
            </w:r>
          </w:p>
        </w:tc>
        <w:tc>
          <w:tcPr>
            <w:tcW w:w="1800" w:type="dxa"/>
            <w:tcBorders>
              <w:left w:val="single" w:sz="4" w:space="0" w:color="auto"/>
            </w:tcBorders>
            <w:shd w:val="clear" w:color="auto" w:fill="auto"/>
          </w:tcPr>
          <w:p w:rsidR="006846C2" w:rsidRPr="004652F0" w:rsidRDefault="006846C2" w:rsidP="00CC7C49">
            <w:pPr>
              <w:rPr>
                <w:rFonts w:cs="Times New Roman"/>
              </w:rPr>
            </w:pPr>
            <w:r w:rsidRPr="004652F0">
              <w:rPr>
                <w:rFonts w:cs="Times New Roman"/>
              </w:rPr>
              <w:t>3</w:t>
            </w:r>
          </w:p>
        </w:tc>
        <w:tc>
          <w:tcPr>
            <w:tcW w:w="576" w:type="dxa"/>
            <w:shd w:val="clear" w:color="auto" w:fill="auto"/>
          </w:tcPr>
          <w:p w:rsidR="006846C2" w:rsidRPr="004652F0" w:rsidRDefault="006846C2" w:rsidP="00CC7C49">
            <w:pPr>
              <w:rPr>
                <w:rFonts w:cs="Times New Roman"/>
              </w:rPr>
            </w:pPr>
            <w:r>
              <w:rPr>
                <w:rFonts w:cs="Times New Roman"/>
              </w:rPr>
              <w:t>63</w:t>
            </w:r>
          </w:p>
        </w:tc>
        <w:tc>
          <w:tcPr>
            <w:tcW w:w="540" w:type="dxa"/>
            <w:shd w:val="clear" w:color="auto" w:fill="auto"/>
          </w:tcPr>
          <w:p w:rsidR="006846C2" w:rsidRPr="004652F0" w:rsidRDefault="006846C2" w:rsidP="00CC7C49">
            <w:pPr>
              <w:rPr>
                <w:rFonts w:cs="Times New Roman"/>
              </w:rPr>
            </w:pPr>
            <w:r w:rsidRPr="004652F0">
              <w:rPr>
                <w:rFonts w:cs="Times New Roman"/>
              </w:rPr>
              <w:t>10</w:t>
            </w:r>
          </w:p>
        </w:tc>
      </w:tr>
      <w:tr w:rsidR="006846C2" w:rsidRPr="004652F0">
        <w:tc>
          <w:tcPr>
            <w:tcW w:w="2628" w:type="dxa"/>
            <w:shd w:val="clear" w:color="auto" w:fill="auto"/>
          </w:tcPr>
          <w:p w:rsidR="006846C2" w:rsidRPr="004652F0" w:rsidRDefault="006846C2" w:rsidP="00CC7C49">
            <w:pPr>
              <w:rPr>
                <w:rFonts w:cs="Times New Roman"/>
              </w:rPr>
            </w:pPr>
            <w:r w:rsidRPr="004652F0">
              <w:rPr>
                <w:rFonts w:cs="Times New Roman"/>
              </w:rPr>
              <w:t>Analyzing/Describing music</w:t>
            </w:r>
          </w:p>
        </w:tc>
        <w:tc>
          <w:tcPr>
            <w:tcW w:w="576" w:type="dxa"/>
            <w:shd w:val="clear" w:color="auto" w:fill="auto"/>
          </w:tcPr>
          <w:p w:rsidR="006846C2" w:rsidRPr="004652F0" w:rsidRDefault="006846C2" w:rsidP="00CC7C49">
            <w:pPr>
              <w:rPr>
                <w:rFonts w:cs="Times New Roman"/>
              </w:rPr>
            </w:pPr>
            <w:r>
              <w:rPr>
                <w:rFonts w:cs="Times New Roman"/>
              </w:rPr>
              <w:t>401</w:t>
            </w:r>
          </w:p>
        </w:tc>
        <w:tc>
          <w:tcPr>
            <w:tcW w:w="540" w:type="dxa"/>
            <w:tcBorders>
              <w:right w:val="single" w:sz="4" w:space="0" w:color="auto"/>
            </w:tcBorders>
            <w:shd w:val="clear" w:color="auto" w:fill="auto"/>
          </w:tcPr>
          <w:p w:rsidR="006846C2" w:rsidRPr="004652F0" w:rsidRDefault="006846C2" w:rsidP="00CC7C49">
            <w:pPr>
              <w:rPr>
                <w:rFonts w:cs="Times New Roman"/>
              </w:rPr>
            </w:pPr>
            <w:r w:rsidRPr="004652F0">
              <w:rPr>
                <w:rFonts w:cs="Times New Roman"/>
              </w:rPr>
              <w:t>63</w:t>
            </w:r>
          </w:p>
        </w:tc>
        <w:tc>
          <w:tcPr>
            <w:tcW w:w="1800" w:type="dxa"/>
            <w:tcBorders>
              <w:left w:val="single" w:sz="4" w:space="0" w:color="auto"/>
            </w:tcBorders>
            <w:shd w:val="clear" w:color="auto" w:fill="auto"/>
          </w:tcPr>
          <w:p w:rsidR="006846C2" w:rsidRPr="004652F0" w:rsidRDefault="006846C2" w:rsidP="00CC7C49">
            <w:pPr>
              <w:rPr>
                <w:rFonts w:cs="Times New Roman"/>
              </w:rPr>
            </w:pPr>
            <w:r w:rsidRPr="004652F0">
              <w:rPr>
                <w:rFonts w:cs="Times New Roman"/>
              </w:rPr>
              <w:t>4</w:t>
            </w:r>
          </w:p>
        </w:tc>
        <w:tc>
          <w:tcPr>
            <w:tcW w:w="576" w:type="dxa"/>
            <w:shd w:val="clear" w:color="auto" w:fill="auto"/>
          </w:tcPr>
          <w:p w:rsidR="006846C2" w:rsidRPr="004652F0" w:rsidRDefault="006846C2" w:rsidP="00CC7C49">
            <w:pPr>
              <w:rPr>
                <w:rFonts w:cs="Times New Roman"/>
              </w:rPr>
            </w:pPr>
            <w:r>
              <w:rPr>
                <w:rFonts w:cs="Times New Roman"/>
              </w:rPr>
              <w:t>119</w:t>
            </w:r>
          </w:p>
        </w:tc>
        <w:tc>
          <w:tcPr>
            <w:tcW w:w="540" w:type="dxa"/>
            <w:shd w:val="clear" w:color="auto" w:fill="auto"/>
          </w:tcPr>
          <w:p w:rsidR="006846C2" w:rsidRPr="004652F0" w:rsidRDefault="006846C2" w:rsidP="00CC7C49">
            <w:pPr>
              <w:rPr>
                <w:rFonts w:cs="Times New Roman"/>
              </w:rPr>
            </w:pPr>
            <w:r w:rsidRPr="004652F0">
              <w:rPr>
                <w:rFonts w:cs="Times New Roman"/>
              </w:rPr>
              <w:t>19</w:t>
            </w:r>
          </w:p>
        </w:tc>
      </w:tr>
      <w:tr w:rsidR="006846C2" w:rsidRPr="004652F0">
        <w:tc>
          <w:tcPr>
            <w:tcW w:w="2628" w:type="dxa"/>
            <w:shd w:val="clear" w:color="auto" w:fill="auto"/>
          </w:tcPr>
          <w:p w:rsidR="006846C2" w:rsidRPr="004652F0" w:rsidRDefault="006846C2" w:rsidP="00CC7C49">
            <w:pPr>
              <w:rPr>
                <w:rFonts w:cs="Times New Roman"/>
              </w:rPr>
            </w:pPr>
            <w:r w:rsidRPr="004652F0">
              <w:rPr>
                <w:rFonts w:cs="Times New Roman"/>
              </w:rPr>
              <w:t>Moving/dancing</w:t>
            </w:r>
          </w:p>
        </w:tc>
        <w:tc>
          <w:tcPr>
            <w:tcW w:w="576" w:type="dxa"/>
            <w:shd w:val="clear" w:color="auto" w:fill="auto"/>
          </w:tcPr>
          <w:p w:rsidR="006846C2" w:rsidRPr="004652F0" w:rsidRDefault="006846C2" w:rsidP="00CC7C49">
            <w:pPr>
              <w:rPr>
                <w:rFonts w:cs="Times New Roman"/>
              </w:rPr>
            </w:pPr>
            <w:r>
              <w:rPr>
                <w:rFonts w:cs="Times New Roman"/>
              </w:rPr>
              <w:t>377</w:t>
            </w:r>
          </w:p>
        </w:tc>
        <w:tc>
          <w:tcPr>
            <w:tcW w:w="540" w:type="dxa"/>
            <w:tcBorders>
              <w:right w:val="single" w:sz="4" w:space="0" w:color="auto"/>
            </w:tcBorders>
            <w:shd w:val="clear" w:color="auto" w:fill="auto"/>
          </w:tcPr>
          <w:p w:rsidR="006846C2" w:rsidRPr="004652F0" w:rsidRDefault="006846C2" w:rsidP="00CC7C49">
            <w:pPr>
              <w:rPr>
                <w:rFonts w:cs="Times New Roman"/>
              </w:rPr>
            </w:pPr>
            <w:r w:rsidRPr="004652F0">
              <w:rPr>
                <w:rFonts w:cs="Times New Roman"/>
              </w:rPr>
              <w:t>59</w:t>
            </w:r>
          </w:p>
        </w:tc>
        <w:tc>
          <w:tcPr>
            <w:tcW w:w="1800" w:type="dxa"/>
            <w:tcBorders>
              <w:left w:val="single" w:sz="4" w:space="0" w:color="auto"/>
            </w:tcBorders>
            <w:shd w:val="clear" w:color="auto" w:fill="auto"/>
          </w:tcPr>
          <w:p w:rsidR="006846C2" w:rsidRPr="004652F0" w:rsidRDefault="006846C2" w:rsidP="00CC7C49">
            <w:pPr>
              <w:rPr>
                <w:rFonts w:cs="Times New Roman"/>
              </w:rPr>
            </w:pPr>
            <w:r w:rsidRPr="004652F0">
              <w:rPr>
                <w:rFonts w:cs="Times New Roman"/>
              </w:rPr>
              <w:t>5</w:t>
            </w:r>
          </w:p>
        </w:tc>
        <w:tc>
          <w:tcPr>
            <w:tcW w:w="576" w:type="dxa"/>
            <w:shd w:val="clear" w:color="auto" w:fill="auto"/>
          </w:tcPr>
          <w:p w:rsidR="006846C2" w:rsidRPr="004652F0" w:rsidRDefault="006846C2" w:rsidP="00CC7C49">
            <w:pPr>
              <w:rPr>
                <w:rFonts w:cs="Times New Roman"/>
              </w:rPr>
            </w:pPr>
            <w:r>
              <w:rPr>
                <w:rFonts w:cs="Times New Roman"/>
              </w:rPr>
              <w:t>119</w:t>
            </w:r>
          </w:p>
        </w:tc>
        <w:tc>
          <w:tcPr>
            <w:tcW w:w="540" w:type="dxa"/>
            <w:shd w:val="clear" w:color="auto" w:fill="auto"/>
          </w:tcPr>
          <w:p w:rsidR="006846C2" w:rsidRPr="004652F0" w:rsidRDefault="006846C2" w:rsidP="00CC7C49">
            <w:pPr>
              <w:rPr>
                <w:rFonts w:cs="Times New Roman"/>
              </w:rPr>
            </w:pPr>
            <w:r w:rsidRPr="004652F0">
              <w:rPr>
                <w:rFonts w:cs="Times New Roman"/>
              </w:rPr>
              <w:t>19</w:t>
            </w:r>
          </w:p>
        </w:tc>
      </w:tr>
      <w:tr w:rsidR="006846C2" w:rsidRPr="004652F0">
        <w:tc>
          <w:tcPr>
            <w:tcW w:w="2628" w:type="dxa"/>
            <w:shd w:val="clear" w:color="auto" w:fill="auto"/>
          </w:tcPr>
          <w:p w:rsidR="006846C2" w:rsidRPr="004652F0" w:rsidRDefault="006846C2" w:rsidP="00CC7C49">
            <w:pPr>
              <w:rPr>
                <w:rFonts w:cs="Times New Roman"/>
              </w:rPr>
            </w:pPr>
            <w:r w:rsidRPr="004652F0">
              <w:rPr>
                <w:rFonts w:cs="Times New Roman"/>
              </w:rPr>
              <w:t>Improvising</w:t>
            </w:r>
          </w:p>
        </w:tc>
        <w:tc>
          <w:tcPr>
            <w:tcW w:w="576" w:type="dxa"/>
            <w:shd w:val="clear" w:color="auto" w:fill="auto"/>
          </w:tcPr>
          <w:p w:rsidR="006846C2" w:rsidRPr="004652F0" w:rsidRDefault="006846C2" w:rsidP="00CC7C49">
            <w:pPr>
              <w:rPr>
                <w:rFonts w:cs="Times New Roman"/>
              </w:rPr>
            </w:pPr>
            <w:r>
              <w:rPr>
                <w:rFonts w:cs="Times New Roman"/>
              </w:rPr>
              <w:t>370</w:t>
            </w:r>
          </w:p>
        </w:tc>
        <w:tc>
          <w:tcPr>
            <w:tcW w:w="540" w:type="dxa"/>
            <w:tcBorders>
              <w:right w:val="single" w:sz="4" w:space="0" w:color="auto"/>
            </w:tcBorders>
            <w:shd w:val="clear" w:color="auto" w:fill="auto"/>
          </w:tcPr>
          <w:p w:rsidR="006846C2" w:rsidRPr="004652F0" w:rsidRDefault="006846C2" w:rsidP="00CC7C49">
            <w:pPr>
              <w:rPr>
                <w:rFonts w:cs="Times New Roman"/>
              </w:rPr>
            </w:pPr>
            <w:r w:rsidRPr="004652F0">
              <w:rPr>
                <w:rFonts w:cs="Times New Roman"/>
              </w:rPr>
              <w:t>58</w:t>
            </w:r>
          </w:p>
        </w:tc>
        <w:tc>
          <w:tcPr>
            <w:tcW w:w="1800" w:type="dxa"/>
            <w:tcBorders>
              <w:left w:val="single" w:sz="4" w:space="0" w:color="auto"/>
            </w:tcBorders>
            <w:shd w:val="clear" w:color="auto" w:fill="auto"/>
          </w:tcPr>
          <w:p w:rsidR="006846C2" w:rsidRPr="004652F0" w:rsidRDefault="006846C2" w:rsidP="00CC7C49">
            <w:pPr>
              <w:rPr>
                <w:rFonts w:cs="Times New Roman"/>
              </w:rPr>
            </w:pPr>
            <w:r w:rsidRPr="004652F0">
              <w:rPr>
                <w:rFonts w:cs="Times New Roman"/>
              </w:rPr>
              <w:t>6</w:t>
            </w:r>
          </w:p>
        </w:tc>
        <w:tc>
          <w:tcPr>
            <w:tcW w:w="576" w:type="dxa"/>
            <w:shd w:val="clear" w:color="auto" w:fill="auto"/>
          </w:tcPr>
          <w:p w:rsidR="006846C2" w:rsidRPr="004652F0" w:rsidRDefault="006846C2" w:rsidP="00CC7C49">
            <w:pPr>
              <w:rPr>
                <w:rFonts w:cs="Times New Roman"/>
              </w:rPr>
            </w:pPr>
            <w:r>
              <w:rPr>
                <w:rFonts w:cs="Times New Roman"/>
              </w:rPr>
              <w:t>115</w:t>
            </w:r>
          </w:p>
        </w:tc>
        <w:tc>
          <w:tcPr>
            <w:tcW w:w="540" w:type="dxa"/>
            <w:shd w:val="clear" w:color="auto" w:fill="auto"/>
          </w:tcPr>
          <w:p w:rsidR="006846C2" w:rsidRPr="004652F0" w:rsidRDefault="006846C2" w:rsidP="00CC7C49">
            <w:pPr>
              <w:rPr>
                <w:rFonts w:cs="Times New Roman"/>
              </w:rPr>
            </w:pPr>
            <w:r w:rsidRPr="004652F0">
              <w:rPr>
                <w:rFonts w:cs="Times New Roman"/>
              </w:rPr>
              <w:t>18</w:t>
            </w:r>
          </w:p>
        </w:tc>
      </w:tr>
      <w:tr w:rsidR="006846C2" w:rsidRPr="004652F0">
        <w:tc>
          <w:tcPr>
            <w:tcW w:w="2628" w:type="dxa"/>
            <w:shd w:val="clear" w:color="auto" w:fill="auto"/>
          </w:tcPr>
          <w:p w:rsidR="006846C2" w:rsidRPr="004652F0" w:rsidRDefault="006846C2" w:rsidP="00CC7C49">
            <w:pPr>
              <w:rPr>
                <w:rFonts w:cs="Times New Roman"/>
              </w:rPr>
            </w:pPr>
            <w:r w:rsidRPr="004652F0">
              <w:rPr>
                <w:rFonts w:cs="Times New Roman"/>
              </w:rPr>
              <w:t>Composing</w:t>
            </w:r>
          </w:p>
        </w:tc>
        <w:tc>
          <w:tcPr>
            <w:tcW w:w="576" w:type="dxa"/>
            <w:shd w:val="clear" w:color="auto" w:fill="auto"/>
          </w:tcPr>
          <w:p w:rsidR="006846C2" w:rsidRPr="004652F0" w:rsidRDefault="006846C2" w:rsidP="00CC7C49">
            <w:pPr>
              <w:rPr>
                <w:rFonts w:cs="Times New Roman"/>
              </w:rPr>
            </w:pPr>
            <w:r>
              <w:rPr>
                <w:rFonts w:cs="Times New Roman"/>
              </w:rPr>
              <w:t>356</w:t>
            </w:r>
          </w:p>
        </w:tc>
        <w:tc>
          <w:tcPr>
            <w:tcW w:w="540" w:type="dxa"/>
            <w:tcBorders>
              <w:right w:val="single" w:sz="4" w:space="0" w:color="auto"/>
            </w:tcBorders>
            <w:shd w:val="clear" w:color="auto" w:fill="auto"/>
          </w:tcPr>
          <w:p w:rsidR="006846C2" w:rsidRPr="004652F0" w:rsidRDefault="006846C2" w:rsidP="00CC7C49">
            <w:pPr>
              <w:rPr>
                <w:rFonts w:cs="Times New Roman"/>
              </w:rPr>
            </w:pPr>
            <w:r w:rsidRPr="004652F0">
              <w:rPr>
                <w:rFonts w:cs="Times New Roman"/>
              </w:rPr>
              <w:t>56</w:t>
            </w:r>
          </w:p>
        </w:tc>
        <w:tc>
          <w:tcPr>
            <w:tcW w:w="1800" w:type="dxa"/>
            <w:tcBorders>
              <w:left w:val="single" w:sz="4" w:space="0" w:color="auto"/>
            </w:tcBorders>
            <w:shd w:val="clear" w:color="auto" w:fill="auto"/>
          </w:tcPr>
          <w:p w:rsidR="006846C2" w:rsidRPr="004652F0" w:rsidRDefault="006846C2" w:rsidP="00CC7C49">
            <w:pPr>
              <w:rPr>
                <w:rFonts w:cs="Times New Roman"/>
              </w:rPr>
            </w:pPr>
            <w:r w:rsidRPr="004652F0">
              <w:rPr>
                <w:rFonts w:cs="Times New Roman"/>
              </w:rPr>
              <w:t>7</w:t>
            </w:r>
          </w:p>
        </w:tc>
        <w:tc>
          <w:tcPr>
            <w:tcW w:w="576" w:type="dxa"/>
            <w:shd w:val="clear" w:color="auto" w:fill="auto"/>
          </w:tcPr>
          <w:p w:rsidR="006846C2" w:rsidRPr="004652F0" w:rsidRDefault="006846C2" w:rsidP="00CC7C49">
            <w:pPr>
              <w:rPr>
                <w:rFonts w:cs="Times New Roman"/>
              </w:rPr>
            </w:pPr>
            <w:r>
              <w:rPr>
                <w:rFonts w:cs="Times New Roman"/>
              </w:rPr>
              <w:t>142</w:t>
            </w:r>
          </w:p>
        </w:tc>
        <w:tc>
          <w:tcPr>
            <w:tcW w:w="540" w:type="dxa"/>
            <w:shd w:val="clear" w:color="auto" w:fill="auto"/>
          </w:tcPr>
          <w:p w:rsidR="006846C2" w:rsidRPr="004652F0" w:rsidRDefault="006846C2" w:rsidP="00CC7C49">
            <w:pPr>
              <w:rPr>
                <w:rFonts w:cs="Times New Roman"/>
              </w:rPr>
            </w:pPr>
            <w:r w:rsidRPr="004652F0">
              <w:rPr>
                <w:rFonts w:cs="Times New Roman"/>
              </w:rPr>
              <w:t>22</w:t>
            </w:r>
          </w:p>
        </w:tc>
      </w:tr>
      <w:tr w:rsidR="006846C2" w:rsidRPr="004652F0">
        <w:tc>
          <w:tcPr>
            <w:tcW w:w="2628" w:type="dxa"/>
            <w:shd w:val="clear" w:color="auto" w:fill="auto"/>
          </w:tcPr>
          <w:p w:rsidR="006846C2" w:rsidRPr="004652F0" w:rsidRDefault="006846C2" w:rsidP="00CC7C49">
            <w:pPr>
              <w:rPr>
                <w:rFonts w:cs="Times New Roman"/>
              </w:rPr>
            </w:pPr>
            <w:r w:rsidRPr="004652F0">
              <w:rPr>
                <w:rFonts w:cs="Times New Roman"/>
              </w:rPr>
              <w:t xml:space="preserve">Digital media/technology </w:t>
            </w:r>
          </w:p>
        </w:tc>
        <w:tc>
          <w:tcPr>
            <w:tcW w:w="576" w:type="dxa"/>
            <w:shd w:val="clear" w:color="auto" w:fill="auto"/>
          </w:tcPr>
          <w:p w:rsidR="006846C2" w:rsidRPr="004652F0" w:rsidRDefault="006846C2" w:rsidP="00CC7C49">
            <w:pPr>
              <w:rPr>
                <w:rFonts w:cs="Times New Roman"/>
              </w:rPr>
            </w:pPr>
            <w:r>
              <w:rPr>
                <w:rFonts w:cs="Times New Roman"/>
              </w:rPr>
              <w:t>86</w:t>
            </w:r>
          </w:p>
        </w:tc>
        <w:tc>
          <w:tcPr>
            <w:tcW w:w="540" w:type="dxa"/>
            <w:tcBorders>
              <w:right w:val="single" w:sz="4" w:space="0" w:color="auto"/>
            </w:tcBorders>
            <w:shd w:val="clear" w:color="auto" w:fill="auto"/>
          </w:tcPr>
          <w:p w:rsidR="006846C2" w:rsidRPr="004652F0" w:rsidRDefault="006846C2" w:rsidP="00CC7C49">
            <w:pPr>
              <w:rPr>
                <w:rFonts w:cs="Times New Roman"/>
              </w:rPr>
            </w:pPr>
            <w:r w:rsidRPr="004652F0">
              <w:rPr>
                <w:rFonts w:cs="Times New Roman"/>
              </w:rPr>
              <w:t>13</w:t>
            </w:r>
          </w:p>
        </w:tc>
        <w:tc>
          <w:tcPr>
            <w:tcW w:w="1800" w:type="dxa"/>
            <w:tcBorders>
              <w:left w:val="single" w:sz="4" w:space="0" w:color="auto"/>
              <w:bottom w:val="single" w:sz="4" w:space="0" w:color="auto"/>
            </w:tcBorders>
            <w:shd w:val="clear" w:color="auto" w:fill="auto"/>
          </w:tcPr>
          <w:p w:rsidR="006846C2" w:rsidRPr="004652F0" w:rsidRDefault="006846C2" w:rsidP="00CC7C49">
            <w:pPr>
              <w:rPr>
                <w:rFonts w:cs="Times New Roman"/>
              </w:rPr>
            </w:pPr>
            <w:r w:rsidRPr="004652F0">
              <w:rPr>
                <w:rFonts w:cs="Times New Roman"/>
              </w:rPr>
              <w:t>8</w:t>
            </w:r>
          </w:p>
        </w:tc>
        <w:tc>
          <w:tcPr>
            <w:tcW w:w="576" w:type="dxa"/>
            <w:tcBorders>
              <w:bottom w:val="single" w:sz="4" w:space="0" w:color="auto"/>
            </w:tcBorders>
            <w:shd w:val="clear" w:color="auto" w:fill="auto"/>
          </w:tcPr>
          <w:p w:rsidR="006846C2" w:rsidRPr="004652F0" w:rsidRDefault="006846C2" w:rsidP="00CC7C49">
            <w:pPr>
              <w:rPr>
                <w:rFonts w:cs="Times New Roman"/>
              </w:rPr>
            </w:pPr>
            <w:r>
              <w:rPr>
                <w:rFonts w:cs="Times New Roman"/>
              </w:rPr>
              <w:t>48</w:t>
            </w:r>
          </w:p>
        </w:tc>
        <w:tc>
          <w:tcPr>
            <w:tcW w:w="540" w:type="dxa"/>
            <w:tcBorders>
              <w:bottom w:val="single" w:sz="4" w:space="0" w:color="auto"/>
            </w:tcBorders>
            <w:shd w:val="clear" w:color="auto" w:fill="auto"/>
          </w:tcPr>
          <w:p w:rsidR="006846C2" w:rsidRPr="004652F0" w:rsidRDefault="006846C2" w:rsidP="00CC7C49">
            <w:pPr>
              <w:rPr>
                <w:rFonts w:cs="Times New Roman"/>
              </w:rPr>
            </w:pPr>
            <w:r w:rsidRPr="004652F0">
              <w:rPr>
                <w:rFonts w:cs="Times New Roman"/>
              </w:rPr>
              <w:t>7</w:t>
            </w:r>
          </w:p>
        </w:tc>
      </w:tr>
    </w:tbl>
    <w:p w:rsidR="006846C2" w:rsidRPr="004652F0" w:rsidRDefault="006846C2" w:rsidP="006846C2">
      <w:pPr>
        <w:rPr>
          <w:rFonts w:cs="Times New Roman"/>
        </w:rPr>
      </w:pPr>
      <w:proofErr w:type="gramStart"/>
      <w:r w:rsidRPr="00FD29D7">
        <w:rPr>
          <w:rFonts w:cs="Times New Roman"/>
          <w:vertAlign w:val="superscript"/>
        </w:rPr>
        <w:t>a</w:t>
      </w:r>
      <w:proofErr w:type="gramEnd"/>
      <w:r>
        <w:rPr>
          <w:rFonts w:cs="Times New Roman"/>
          <w:vertAlign w:val="superscript"/>
        </w:rPr>
        <w:t xml:space="preserve"> </w:t>
      </w:r>
      <w:r>
        <w:rPr>
          <w:rFonts w:cs="Times New Roman"/>
        </w:rPr>
        <w:t xml:space="preserve">Number and percentage of teachers who assessed one or more of these skills. </w:t>
      </w:r>
    </w:p>
    <w:p w:rsidR="006846C2" w:rsidRPr="004652F0" w:rsidRDefault="006846C2" w:rsidP="006846C2">
      <w:pPr>
        <w:rPr>
          <w:rFonts w:cs="Times New Roman"/>
          <w:b/>
        </w:rPr>
      </w:pPr>
    </w:p>
    <w:p w:rsidR="006846C2" w:rsidRPr="004652F0" w:rsidRDefault="006846C2" w:rsidP="006846C2">
      <w:pPr>
        <w:rPr>
          <w:rFonts w:cs="Times New Roman"/>
        </w:rPr>
      </w:pPr>
      <w:r>
        <w:rPr>
          <w:rFonts w:cs="Times New Roman"/>
        </w:rPr>
        <w:t xml:space="preserve">Return to body of article by clicking </w:t>
      </w:r>
      <w:hyperlink w:anchor="Table_3_Text" w:history="1">
        <w:r w:rsidRPr="008A39DD">
          <w:rPr>
            <w:rStyle w:val="Hyperlink"/>
            <w:rFonts w:cs="Times New Roman"/>
          </w:rPr>
          <w:t>here</w:t>
        </w:r>
      </w:hyperlink>
      <w:r>
        <w:rPr>
          <w:rFonts w:cs="Times New Roman"/>
        </w:rPr>
        <w:t xml:space="preserve">. </w:t>
      </w:r>
    </w:p>
    <w:p w:rsidR="006846C2" w:rsidRPr="004652F0" w:rsidRDefault="006846C2" w:rsidP="006846C2">
      <w:pPr>
        <w:contextualSpacing/>
        <w:rPr>
          <w:rFonts w:cs="Times New Roman"/>
        </w:rPr>
      </w:pPr>
    </w:p>
    <w:p w:rsidR="006846C2" w:rsidRDefault="006846C2" w:rsidP="006846C2">
      <w:pPr>
        <w:rPr>
          <w:i/>
        </w:rPr>
      </w:pPr>
    </w:p>
    <w:p w:rsidR="006846C2" w:rsidRDefault="006846C2" w:rsidP="006846C2">
      <w:pPr>
        <w:pStyle w:val="CHead"/>
      </w:pPr>
      <w:bookmarkStart w:id="10" w:name="Table_4"/>
      <w:r w:rsidRPr="00BE03B4">
        <w:t xml:space="preserve">Table 4: Percentage </w:t>
      </w:r>
      <w:r>
        <w:t>o</w:t>
      </w:r>
      <w:r w:rsidRPr="00BE03B4">
        <w:t xml:space="preserve">f Teachers Implementing </w:t>
      </w:r>
      <w:r>
        <w:t>SLO</w:t>
      </w:r>
      <w:r w:rsidRPr="00BE03B4">
        <w:t xml:space="preserve">s </w:t>
      </w:r>
      <w:r>
        <w:t>b</w:t>
      </w:r>
      <w:r w:rsidRPr="00BE03B4">
        <w:t xml:space="preserve">y Stage </w:t>
      </w:r>
      <w:r>
        <w:t>a</w:t>
      </w:r>
      <w:r w:rsidRPr="00BE03B4">
        <w:t>nd Region</w:t>
      </w:r>
      <w:r>
        <w:t>.</w:t>
      </w:r>
      <w:bookmarkEnd w:id="10"/>
    </w:p>
    <w:p w:rsidR="006846C2" w:rsidRDefault="006846C2" w:rsidP="006846C2">
      <w:pPr>
        <w:rPr>
          <w:rFonts w:cs="Times New Roman"/>
        </w:rPr>
      </w:pPr>
    </w:p>
    <w:p w:rsidR="006846C2" w:rsidRPr="004652F0" w:rsidRDefault="006846C2" w:rsidP="006846C2">
      <w:pPr>
        <w:rPr>
          <w:rFonts w:cs="Times New Roman"/>
        </w:rPr>
      </w:pPr>
      <w:r>
        <w:rPr>
          <w:rFonts w:cs="Times New Roman"/>
        </w:rPr>
        <w:t xml:space="preserve">Return to body of article by clicking </w:t>
      </w:r>
      <w:hyperlink w:anchor="Table_4_Text" w:history="1">
        <w:r w:rsidRPr="008A39DD">
          <w:rPr>
            <w:rStyle w:val="Hyperlink"/>
            <w:rFonts w:cs="Times New Roman"/>
          </w:rPr>
          <w:t>here</w:t>
        </w:r>
      </w:hyperlink>
      <w:r>
        <w:rPr>
          <w:rFonts w:cs="Times New Roman"/>
        </w:rPr>
        <w:t xml:space="preserve">. </w:t>
      </w:r>
    </w:p>
    <w:p w:rsidR="006846C2" w:rsidRPr="006846C2" w:rsidRDefault="006846C2" w:rsidP="006846C2">
      <w:pPr>
        <w:pStyle w:val="Body"/>
      </w:pPr>
    </w:p>
    <w:tbl>
      <w:tblPr>
        <w:tblW w:w="8460" w:type="dxa"/>
        <w:tblInd w:w="108" w:type="dxa"/>
        <w:tblBorders>
          <w:top w:val="single" w:sz="4" w:space="0" w:color="auto"/>
          <w:bottom w:val="single" w:sz="4" w:space="0" w:color="auto"/>
        </w:tblBorders>
        <w:tblLook w:val="04A0"/>
      </w:tblPr>
      <w:tblGrid>
        <w:gridCol w:w="2337"/>
        <w:gridCol w:w="905"/>
        <w:gridCol w:w="718"/>
        <w:gridCol w:w="810"/>
        <w:gridCol w:w="900"/>
        <w:gridCol w:w="720"/>
        <w:gridCol w:w="1003"/>
        <w:gridCol w:w="1067"/>
      </w:tblGrid>
      <w:tr w:rsidR="006846C2" w:rsidRPr="004652F0">
        <w:trPr>
          <w:trHeight w:val="315"/>
        </w:trPr>
        <w:tc>
          <w:tcPr>
            <w:tcW w:w="2337" w:type="dxa"/>
            <w:vMerge w:val="restart"/>
            <w:shd w:val="clear" w:color="000000" w:fill="FFFFFF"/>
            <w:vAlign w:val="center"/>
          </w:tcPr>
          <w:p w:rsidR="006846C2" w:rsidRPr="004652F0" w:rsidRDefault="006846C2" w:rsidP="00CC7C49">
            <w:pPr>
              <w:contextualSpacing/>
              <w:jc w:val="center"/>
              <w:rPr>
                <w:rFonts w:eastAsia="Times New Roman" w:cs="Times New Roman"/>
                <w:color w:val="000000"/>
              </w:rPr>
            </w:pPr>
          </w:p>
        </w:tc>
        <w:tc>
          <w:tcPr>
            <w:tcW w:w="5056" w:type="dxa"/>
            <w:gridSpan w:val="6"/>
            <w:tcBorders>
              <w:top w:val="single" w:sz="4" w:space="0" w:color="auto"/>
              <w:bottom w:val="single" w:sz="4" w:space="0" w:color="auto"/>
            </w:tcBorders>
            <w:shd w:val="clear" w:color="000000" w:fill="FFFFFF"/>
            <w:vAlign w:val="center"/>
          </w:tcPr>
          <w:p w:rsidR="006846C2" w:rsidRPr="004920F1" w:rsidRDefault="006846C2" w:rsidP="00CC7C49">
            <w:pPr>
              <w:contextualSpacing/>
              <w:jc w:val="center"/>
              <w:rPr>
                <w:rFonts w:eastAsia="Times New Roman" w:cs="Times New Roman"/>
                <w:b/>
                <w:color w:val="000000"/>
              </w:rPr>
            </w:pPr>
            <w:r w:rsidRPr="00A773F9">
              <w:rPr>
                <w:rFonts w:eastAsia="Times New Roman" w:cs="Times New Roman"/>
                <w:b/>
                <w:color w:val="000000"/>
              </w:rPr>
              <w:t>Regions</w:t>
            </w:r>
          </w:p>
        </w:tc>
        <w:tc>
          <w:tcPr>
            <w:tcW w:w="1067" w:type="dxa"/>
            <w:shd w:val="clear" w:color="000000" w:fill="FFFFFF"/>
            <w:vAlign w:val="center"/>
          </w:tcPr>
          <w:p w:rsidR="006846C2" w:rsidRPr="004652F0" w:rsidRDefault="006846C2" w:rsidP="00CC7C49">
            <w:pPr>
              <w:contextualSpacing/>
              <w:jc w:val="center"/>
              <w:rPr>
                <w:rFonts w:eastAsia="Times New Roman" w:cs="Times New Roman"/>
                <w:color w:val="000000"/>
              </w:rPr>
            </w:pPr>
          </w:p>
        </w:tc>
      </w:tr>
      <w:tr w:rsidR="006846C2" w:rsidRPr="004920F1">
        <w:trPr>
          <w:trHeight w:val="377"/>
        </w:trPr>
        <w:tc>
          <w:tcPr>
            <w:tcW w:w="2337" w:type="dxa"/>
            <w:vMerge/>
            <w:vAlign w:val="center"/>
          </w:tcPr>
          <w:p w:rsidR="006846C2" w:rsidRPr="004652F0" w:rsidRDefault="006846C2" w:rsidP="00CC7C49">
            <w:pPr>
              <w:contextualSpacing/>
              <w:jc w:val="center"/>
              <w:rPr>
                <w:rFonts w:eastAsia="Times New Roman" w:cs="Times New Roman"/>
                <w:color w:val="000000"/>
              </w:rPr>
            </w:pPr>
          </w:p>
        </w:tc>
        <w:tc>
          <w:tcPr>
            <w:tcW w:w="905" w:type="dxa"/>
            <w:tcBorders>
              <w:top w:val="single" w:sz="4" w:space="0" w:color="auto"/>
            </w:tcBorders>
            <w:shd w:val="clear" w:color="000000" w:fill="FFFFFF"/>
            <w:vAlign w:val="center"/>
          </w:tcPr>
          <w:p w:rsidR="006846C2" w:rsidRPr="00F61A05" w:rsidRDefault="006846C2" w:rsidP="00CC7C49">
            <w:pPr>
              <w:contextualSpacing/>
              <w:jc w:val="center"/>
              <w:rPr>
                <w:rFonts w:eastAsia="Times New Roman" w:cs="Times New Roman"/>
                <w:b/>
                <w:color w:val="000000"/>
              </w:rPr>
            </w:pPr>
            <w:r w:rsidRPr="00F61A05">
              <w:rPr>
                <w:rFonts w:eastAsia="Times New Roman" w:cs="Times New Roman"/>
                <w:b/>
                <w:color w:val="000000"/>
              </w:rPr>
              <w:t>I</w:t>
            </w:r>
          </w:p>
        </w:tc>
        <w:tc>
          <w:tcPr>
            <w:tcW w:w="718" w:type="dxa"/>
            <w:tcBorders>
              <w:top w:val="single" w:sz="4" w:space="0" w:color="auto"/>
            </w:tcBorders>
            <w:shd w:val="clear" w:color="000000" w:fill="FFFFFF"/>
            <w:vAlign w:val="center"/>
          </w:tcPr>
          <w:p w:rsidR="006846C2" w:rsidRPr="00F61A05" w:rsidRDefault="006846C2" w:rsidP="00CC7C49">
            <w:pPr>
              <w:contextualSpacing/>
              <w:jc w:val="center"/>
              <w:rPr>
                <w:rFonts w:eastAsia="Times New Roman" w:cs="Times New Roman"/>
                <w:b/>
                <w:color w:val="000000"/>
              </w:rPr>
            </w:pPr>
            <w:r w:rsidRPr="00F61A05">
              <w:rPr>
                <w:rFonts w:eastAsia="Times New Roman" w:cs="Times New Roman"/>
                <w:b/>
                <w:color w:val="000000"/>
              </w:rPr>
              <w:t>II</w:t>
            </w:r>
          </w:p>
        </w:tc>
        <w:tc>
          <w:tcPr>
            <w:tcW w:w="810" w:type="dxa"/>
            <w:tcBorders>
              <w:top w:val="single" w:sz="4" w:space="0" w:color="auto"/>
            </w:tcBorders>
            <w:shd w:val="clear" w:color="000000" w:fill="FFFFFF"/>
            <w:vAlign w:val="center"/>
          </w:tcPr>
          <w:p w:rsidR="006846C2" w:rsidRPr="00F61A05" w:rsidRDefault="006846C2" w:rsidP="00CC7C49">
            <w:pPr>
              <w:contextualSpacing/>
              <w:jc w:val="center"/>
              <w:rPr>
                <w:rFonts w:eastAsia="Times New Roman" w:cs="Times New Roman"/>
                <w:b/>
                <w:color w:val="000000"/>
              </w:rPr>
            </w:pPr>
            <w:r w:rsidRPr="00F61A05">
              <w:rPr>
                <w:rFonts w:eastAsia="Times New Roman" w:cs="Times New Roman"/>
                <w:b/>
                <w:color w:val="000000"/>
              </w:rPr>
              <w:t>III</w:t>
            </w:r>
          </w:p>
        </w:tc>
        <w:tc>
          <w:tcPr>
            <w:tcW w:w="900" w:type="dxa"/>
            <w:tcBorders>
              <w:top w:val="single" w:sz="4" w:space="0" w:color="auto"/>
            </w:tcBorders>
            <w:shd w:val="clear" w:color="000000" w:fill="FFFFFF"/>
            <w:vAlign w:val="center"/>
          </w:tcPr>
          <w:p w:rsidR="006846C2" w:rsidRPr="00F61A05" w:rsidRDefault="006846C2" w:rsidP="00CC7C49">
            <w:pPr>
              <w:contextualSpacing/>
              <w:jc w:val="center"/>
              <w:rPr>
                <w:rFonts w:eastAsia="Times New Roman" w:cs="Times New Roman"/>
                <w:b/>
                <w:color w:val="000000"/>
              </w:rPr>
            </w:pPr>
            <w:r w:rsidRPr="00F61A05">
              <w:rPr>
                <w:rFonts w:eastAsia="Times New Roman" w:cs="Times New Roman"/>
                <w:b/>
                <w:color w:val="000000"/>
              </w:rPr>
              <w:t>IV</w:t>
            </w:r>
          </w:p>
        </w:tc>
        <w:tc>
          <w:tcPr>
            <w:tcW w:w="720" w:type="dxa"/>
            <w:tcBorders>
              <w:top w:val="single" w:sz="4" w:space="0" w:color="auto"/>
            </w:tcBorders>
            <w:shd w:val="clear" w:color="000000" w:fill="FFFFFF"/>
            <w:vAlign w:val="center"/>
          </w:tcPr>
          <w:p w:rsidR="006846C2" w:rsidRPr="00F61A05" w:rsidRDefault="006846C2" w:rsidP="00CC7C49">
            <w:pPr>
              <w:contextualSpacing/>
              <w:jc w:val="center"/>
              <w:rPr>
                <w:rFonts w:eastAsia="Times New Roman" w:cs="Times New Roman"/>
                <w:b/>
                <w:color w:val="000000"/>
              </w:rPr>
            </w:pPr>
            <w:r w:rsidRPr="00F61A05">
              <w:rPr>
                <w:rFonts w:eastAsia="Times New Roman" w:cs="Times New Roman"/>
                <w:b/>
                <w:color w:val="000000"/>
              </w:rPr>
              <w:t>V</w:t>
            </w:r>
          </w:p>
        </w:tc>
        <w:tc>
          <w:tcPr>
            <w:tcW w:w="1003" w:type="dxa"/>
            <w:tcBorders>
              <w:top w:val="single" w:sz="4" w:space="0" w:color="auto"/>
            </w:tcBorders>
            <w:shd w:val="clear" w:color="000000" w:fill="FFFFFF"/>
            <w:vAlign w:val="center"/>
          </w:tcPr>
          <w:p w:rsidR="006846C2" w:rsidRPr="00F61A05" w:rsidRDefault="006846C2" w:rsidP="00CC7C49">
            <w:pPr>
              <w:contextualSpacing/>
              <w:jc w:val="center"/>
              <w:rPr>
                <w:rFonts w:eastAsia="Times New Roman" w:cs="Times New Roman"/>
                <w:b/>
                <w:color w:val="000000"/>
              </w:rPr>
            </w:pPr>
            <w:r w:rsidRPr="00F61A05">
              <w:rPr>
                <w:rFonts w:eastAsia="Times New Roman" w:cs="Times New Roman"/>
                <w:b/>
                <w:color w:val="000000"/>
              </w:rPr>
              <w:t>VI</w:t>
            </w:r>
          </w:p>
        </w:tc>
        <w:tc>
          <w:tcPr>
            <w:tcW w:w="1067" w:type="dxa"/>
            <w:shd w:val="clear" w:color="000000" w:fill="FFFFFF"/>
            <w:vAlign w:val="center"/>
          </w:tcPr>
          <w:p w:rsidR="006846C2" w:rsidRPr="00F61A05" w:rsidRDefault="006846C2" w:rsidP="00CC7C49">
            <w:pPr>
              <w:contextualSpacing/>
              <w:jc w:val="center"/>
              <w:rPr>
                <w:rFonts w:eastAsia="Times New Roman" w:cs="Times New Roman"/>
                <w:b/>
                <w:color w:val="000000"/>
              </w:rPr>
            </w:pPr>
            <w:r w:rsidRPr="00F61A05">
              <w:rPr>
                <w:rFonts w:eastAsia="Times New Roman" w:cs="Times New Roman"/>
                <w:b/>
                <w:color w:val="000000"/>
              </w:rPr>
              <w:t>Total</w:t>
            </w:r>
          </w:p>
        </w:tc>
      </w:tr>
      <w:tr w:rsidR="006846C2" w:rsidRPr="004652F0">
        <w:trPr>
          <w:trHeight w:val="387"/>
        </w:trPr>
        <w:tc>
          <w:tcPr>
            <w:tcW w:w="2337"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Pilot year</w:t>
            </w:r>
            <w:r>
              <w:rPr>
                <w:rFonts w:eastAsia="Times New Roman" w:cs="Times New Roman"/>
                <w:color w:val="000000"/>
              </w:rPr>
              <w:t xml:space="preserve"> </w:t>
            </w:r>
          </w:p>
        </w:tc>
        <w:tc>
          <w:tcPr>
            <w:tcW w:w="905"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1.56</w:t>
            </w:r>
          </w:p>
        </w:tc>
        <w:tc>
          <w:tcPr>
            <w:tcW w:w="718"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1.56</w:t>
            </w:r>
          </w:p>
        </w:tc>
        <w:tc>
          <w:tcPr>
            <w:tcW w:w="810"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0.78</w:t>
            </w:r>
          </w:p>
        </w:tc>
        <w:tc>
          <w:tcPr>
            <w:tcW w:w="900"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1.88</w:t>
            </w:r>
          </w:p>
        </w:tc>
        <w:tc>
          <w:tcPr>
            <w:tcW w:w="720"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2.81</w:t>
            </w:r>
          </w:p>
        </w:tc>
        <w:tc>
          <w:tcPr>
            <w:tcW w:w="1003"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3.44</w:t>
            </w:r>
          </w:p>
        </w:tc>
        <w:tc>
          <w:tcPr>
            <w:tcW w:w="1067"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12.03</w:t>
            </w:r>
          </w:p>
        </w:tc>
      </w:tr>
      <w:tr w:rsidR="006846C2" w:rsidRPr="004652F0">
        <w:trPr>
          <w:trHeight w:val="260"/>
        </w:trPr>
        <w:tc>
          <w:tcPr>
            <w:tcW w:w="2337"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First year</w:t>
            </w:r>
          </w:p>
        </w:tc>
        <w:tc>
          <w:tcPr>
            <w:tcW w:w="905"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0.78</w:t>
            </w:r>
          </w:p>
        </w:tc>
        <w:tc>
          <w:tcPr>
            <w:tcW w:w="718"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0.63</w:t>
            </w:r>
          </w:p>
        </w:tc>
        <w:tc>
          <w:tcPr>
            <w:tcW w:w="810"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0.63</w:t>
            </w:r>
          </w:p>
        </w:tc>
        <w:tc>
          <w:tcPr>
            <w:tcW w:w="900"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0.63</w:t>
            </w:r>
          </w:p>
        </w:tc>
        <w:tc>
          <w:tcPr>
            <w:tcW w:w="720"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2.03</w:t>
            </w:r>
          </w:p>
        </w:tc>
        <w:tc>
          <w:tcPr>
            <w:tcW w:w="1003"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1.41</w:t>
            </w:r>
          </w:p>
        </w:tc>
        <w:tc>
          <w:tcPr>
            <w:tcW w:w="1067"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6.09</w:t>
            </w:r>
          </w:p>
        </w:tc>
      </w:tr>
      <w:tr w:rsidR="006846C2" w:rsidRPr="004652F0">
        <w:trPr>
          <w:trHeight w:val="333"/>
        </w:trPr>
        <w:tc>
          <w:tcPr>
            <w:tcW w:w="2337"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Second or third year</w:t>
            </w:r>
            <w:r>
              <w:rPr>
                <w:rFonts w:eastAsia="Times New Roman" w:cs="Times New Roman"/>
                <w:color w:val="000000"/>
              </w:rPr>
              <w:t xml:space="preserve"> </w:t>
            </w:r>
          </w:p>
        </w:tc>
        <w:tc>
          <w:tcPr>
            <w:tcW w:w="905"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2.34</w:t>
            </w:r>
          </w:p>
        </w:tc>
        <w:tc>
          <w:tcPr>
            <w:tcW w:w="718"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0.94</w:t>
            </w:r>
          </w:p>
        </w:tc>
        <w:tc>
          <w:tcPr>
            <w:tcW w:w="810"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2.97</w:t>
            </w:r>
          </w:p>
        </w:tc>
        <w:tc>
          <w:tcPr>
            <w:tcW w:w="900"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2.19</w:t>
            </w:r>
          </w:p>
        </w:tc>
        <w:tc>
          <w:tcPr>
            <w:tcW w:w="720"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6.25</w:t>
            </w:r>
          </w:p>
        </w:tc>
        <w:tc>
          <w:tcPr>
            <w:tcW w:w="1003"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4.53</w:t>
            </w:r>
          </w:p>
        </w:tc>
        <w:tc>
          <w:tcPr>
            <w:tcW w:w="1067"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19.22</w:t>
            </w:r>
          </w:p>
        </w:tc>
      </w:tr>
      <w:tr w:rsidR="006846C2" w:rsidRPr="004652F0">
        <w:trPr>
          <w:trHeight w:val="278"/>
        </w:trPr>
        <w:tc>
          <w:tcPr>
            <w:tcW w:w="2337"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Not implemented</w:t>
            </w:r>
            <w:r>
              <w:rPr>
                <w:rFonts w:eastAsia="Times New Roman" w:cs="Times New Roman"/>
                <w:color w:val="000000"/>
              </w:rPr>
              <w:t xml:space="preserve"> </w:t>
            </w:r>
          </w:p>
        </w:tc>
        <w:tc>
          <w:tcPr>
            <w:tcW w:w="905"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2.19</w:t>
            </w:r>
          </w:p>
        </w:tc>
        <w:tc>
          <w:tcPr>
            <w:tcW w:w="718"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2.97</w:t>
            </w:r>
          </w:p>
        </w:tc>
        <w:tc>
          <w:tcPr>
            <w:tcW w:w="810"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2.81</w:t>
            </w:r>
          </w:p>
        </w:tc>
        <w:tc>
          <w:tcPr>
            <w:tcW w:w="900"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2.66</w:t>
            </w:r>
          </w:p>
        </w:tc>
        <w:tc>
          <w:tcPr>
            <w:tcW w:w="720"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4.38</w:t>
            </w:r>
          </w:p>
        </w:tc>
        <w:tc>
          <w:tcPr>
            <w:tcW w:w="1003"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3.13</w:t>
            </w:r>
          </w:p>
        </w:tc>
        <w:tc>
          <w:tcPr>
            <w:tcW w:w="1067"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18.13</w:t>
            </w:r>
          </w:p>
        </w:tc>
      </w:tr>
      <w:tr w:rsidR="006846C2" w:rsidRPr="004652F0">
        <w:trPr>
          <w:trHeight w:val="468"/>
        </w:trPr>
        <w:tc>
          <w:tcPr>
            <w:tcW w:w="2337"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 xml:space="preserve">Unfamiliar with </w:t>
            </w:r>
            <w:proofErr w:type="spellStart"/>
            <w:r w:rsidRPr="004652F0">
              <w:rPr>
                <w:rFonts w:eastAsia="Times New Roman" w:cs="Times New Roman"/>
                <w:color w:val="000000"/>
              </w:rPr>
              <w:t>SLOs</w:t>
            </w:r>
            <w:proofErr w:type="spellEnd"/>
            <w:r>
              <w:rPr>
                <w:rFonts w:eastAsia="Times New Roman" w:cs="Times New Roman"/>
                <w:color w:val="000000"/>
              </w:rPr>
              <w:t xml:space="preserve"> </w:t>
            </w:r>
          </w:p>
        </w:tc>
        <w:tc>
          <w:tcPr>
            <w:tcW w:w="905"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8.13</w:t>
            </w:r>
          </w:p>
        </w:tc>
        <w:tc>
          <w:tcPr>
            <w:tcW w:w="718"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6.09</w:t>
            </w:r>
          </w:p>
        </w:tc>
        <w:tc>
          <w:tcPr>
            <w:tcW w:w="810"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11.41</w:t>
            </w:r>
          </w:p>
        </w:tc>
        <w:tc>
          <w:tcPr>
            <w:tcW w:w="900"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7.66</w:t>
            </w:r>
          </w:p>
        </w:tc>
        <w:tc>
          <w:tcPr>
            <w:tcW w:w="720"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2.97</w:t>
            </w:r>
          </w:p>
        </w:tc>
        <w:tc>
          <w:tcPr>
            <w:tcW w:w="1003"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8.28</w:t>
            </w:r>
          </w:p>
        </w:tc>
        <w:tc>
          <w:tcPr>
            <w:tcW w:w="1067"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44.53</w:t>
            </w:r>
          </w:p>
        </w:tc>
      </w:tr>
    </w:tbl>
    <w:p w:rsidR="006846C2" w:rsidRDefault="006846C2" w:rsidP="006846C2">
      <w:pPr>
        <w:rPr>
          <w:rFonts w:cs="Times New Roman"/>
        </w:rPr>
      </w:pPr>
    </w:p>
    <w:p w:rsidR="006846C2" w:rsidRPr="004652F0" w:rsidRDefault="006846C2" w:rsidP="006846C2">
      <w:pPr>
        <w:rPr>
          <w:rFonts w:cs="Times New Roman"/>
        </w:rPr>
      </w:pPr>
      <w:r>
        <w:rPr>
          <w:rFonts w:cs="Times New Roman"/>
        </w:rPr>
        <w:t xml:space="preserve">Return to body of article by clicking </w:t>
      </w:r>
      <w:hyperlink w:anchor="Table_4_Text" w:history="1">
        <w:r w:rsidR="008A39DD" w:rsidRPr="008A39DD">
          <w:rPr>
            <w:rStyle w:val="Hyperlink"/>
            <w:rFonts w:cs="Times New Roman"/>
          </w:rPr>
          <w:t>here</w:t>
        </w:r>
      </w:hyperlink>
      <w:r>
        <w:rPr>
          <w:rFonts w:cs="Times New Roman"/>
        </w:rPr>
        <w:t xml:space="preserve">. </w:t>
      </w:r>
    </w:p>
    <w:p w:rsidR="006846C2" w:rsidRPr="004652F0" w:rsidRDefault="006846C2" w:rsidP="006846C2">
      <w:pPr>
        <w:contextualSpacing/>
        <w:rPr>
          <w:rFonts w:cs="Times New Roman"/>
        </w:rPr>
      </w:pPr>
    </w:p>
    <w:p w:rsidR="006846C2" w:rsidRDefault="006846C2" w:rsidP="006846C2">
      <w:pPr>
        <w:rPr>
          <w:rFonts w:cs="Times New Roman"/>
        </w:rPr>
      </w:pPr>
    </w:p>
    <w:p w:rsidR="006846C2" w:rsidRDefault="006846C2" w:rsidP="006846C2">
      <w:pPr>
        <w:pStyle w:val="CHead"/>
      </w:pPr>
      <w:bookmarkStart w:id="11" w:name="Table_5"/>
      <w:r w:rsidRPr="00C50282">
        <w:t xml:space="preserve">Table 5: One-Way ANOVA Results of Teachers’ Confidence Levels (Group) And Their Perceptions of Time Spent Embedding Assessment. </w:t>
      </w:r>
      <w:bookmarkEnd w:id="11"/>
    </w:p>
    <w:p w:rsidR="006846C2" w:rsidRDefault="006846C2" w:rsidP="006846C2">
      <w:pPr>
        <w:rPr>
          <w:rFonts w:cs="Times New Roman"/>
        </w:rPr>
      </w:pPr>
    </w:p>
    <w:p w:rsidR="006846C2" w:rsidRPr="004652F0" w:rsidRDefault="006846C2" w:rsidP="006846C2">
      <w:pPr>
        <w:rPr>
          <w:rFonts w:cs="Times New Roman"/>
        </w:rPr>
      </w:pPr>
      <w:r>
        <w:rPr>
          <w:rFonts w:cs="Times New Roman"/>
        </w:rPr>
        <w:t xml:space="preserve">Return to body of article by clicking </w:t>
      </w:r>
      <w:hyperlink w:anchor="Table_5_Text" w:history="1">
        <w:r w:rsidRPr="008A39DD">
          <w:rPr>
            <w:rStyle w:val="Hyperlink"/>
            <w:rFonts w:cs="Times New Roman"/>
          </w:rPr>
          <w:t>here</w:t>
        </w:r>
      </w:hyperlink>
      <w:r>
        <w:rPr>
          <w:rFonts w:cs="Times New Roman"/>
        </w:rPr>
        <w:t xml:space="preserve">. </w:t>
      </w:r>
    </w:p>
    <w:p w:rsidR="006846C2" w:rsidRDefault="006846C2" w:rsidP="006846C2">
      <w:pPr>
        <w:pStyle w:val="Body"/>
      </w:pPr>
    </w:p>
    <w:p w:rsidR="006846C2" w:rsidRPr="006846C2" w:rsidRDefault="006846C2" w:rsidP="006846C2">
      <w:pPr>
        <w:pStyle w:val="Body"/>
      </w:pPr>
    </w:p>
    <w:tbl>
      <w:tblPr>
        <w:tblW w:w="7380" w:type="dxa"/>
        <w:tblInd w:w="18" w:type="dxa"/>
        <w:tblBorders>
          <w:top w:val="single" w:sz="4" w:space="0" w:color="auto"/>
          <w:bottom w:val="single" w:sz="4" w:space="0" w:color="auto"/>
        </w:tblBorders>
        <w:tblLook w:val="04A0"/>
      </w:tblPr>
      <w:tblGrid>
        <w:gridCol w:w="1980"/>
        <w:gridCol w:w="1530"/>
        <w:gridCol w:w="990"/>
        <w:gridCol w:w="1440"/>
        <w:gridCol w:w="810"/>
        <w:gridCol w:w="630"/>
      </w:tblGrid>
      <w:tr w:rsidR="006846C2" w:rsidRPr="00630D0A">
        <w:trPr>
          <w:cantSplit/>
          <w:trHeight w:val="512"/>
        </w:trPr>
        <w:tc>
          <w:tcPr>
            <w:tcW w:w="1980" w:type="dxa"/>
            <w:tcBorders>
              <w:top w:val="single" w:sz="4" w:space="0" w:color="auto"/>
              <w:bottom w:val="single" w:sz="4" w:space="0" w:color="auto"/>
            </w:tcBorders>
            <w:shd w:val="clear" w:color="000000" w:fill="FFFFFF"/>
            <w:vAlign w:val="center"/>
          </w:tcPr>
          <w:p w:rsidR="006846C2" w:rsidRPr="00630D0A" w:rsidRDefault="006846C2" w:rsidP="00F4021E">
            <w:pPr>
              <w:jc w:val="center"/>
              <w:rPr>
                <w:rFonts w:eastAsia="Times New Roman" w:cs="Times New Roman"/>
                <w:b/>
                <w:color w:val="000000"/>
              </w:rPr>
            </w:pPr>
          </w:p>
        </w:tc>
        <w:tc>
          <w:tcPr>
            <w:tcW w:w="1530" w:type="dxa"/>
            <w:tcBorders>
              <w:top w:val="single" w:sz="4" w:space="0" w:color="auto"/>
              <w:bottom w:val="single" w:sz="4" w:space="0" w:color="auto"/>
            </w:tcBorders>
            <w:shd w:val="clear" w:color="000000" w:fill="FFFFFF"/>
            <w:vAlign w:val="center"/>
          </w:tcPr>
          <w:p w:rsidR="006846C2" w:rsidRPr="00630D0A" w:rsidRDefault="006846C2" w:rsidP="00F4021E">
            <w:pPr>
              <w:jc w:val="center"/>
              <w:rPr>
                <w:rFonts w:eastAsia="Times New Roman" w:cs="Times New Roman"/>
                <w:b/>
                <w:color w:val="000000"/>
                <w:sz w:val="22"/>
                <w:szCs w:val="22"/>
              </w:rPr>
            </w:pPr>
            <w:r w:rsidRPr="00C50282">
              <w:rPr>
                <w:rFonts w:eastAsia="Times New Roman" w:cs="Times New Roman"/>
                <w:b/>
                <w:color w:val="000000"/>
              </w:rPr>
              <w:t>Sum of Squares</w:t>
            </w:r>
          </w:p>
        </w:tc>
        <w:tc>
          <w:tcPr>
            <w:tcW w:w="990" w:type="dxa"/>
            <w:tcBorders>
              <w:top w:val="single" w:sz="4" w:space="0" w:color="auto"/>
              <w:bottom w:val="single" w:sz="4" w:space="0" w:color="auto"/>
            </w:tcBorders>
            <w:shd w:val="clear" w:color="000000" w:fill="FFFFFF"/>
            <w:vAlign w:val="center"/>
          </w:tcPr>
          <w:p w:rsidR="006846C2" w:rsidRPr="00630D0A" w:rsidRDefault="006846C2" w:rsidP="00F4021E">
            <w:pPr>
              <w:jc w:val="center"/>
              <w:rPr>
                <w:rFonts w:eastAsia="Times New Roman" w:cs="Times New Roman"/>
                <w:b/>
                <w:i/>
                <w:color w:val="000000"/>
                <w:sz w:val="22"/>
                <w:szCs w:val="22"/>
              </w:rPr>
            </w:pPr>
            <w:proofErr w:type="spellStart"/>
            <w:proofErr w:type="gramStart"/>
            <w:r w:rsidRPr="00C50282">
              <w:rPr>
                <w:rFonts w:eastAsia="Times New Roman" w:cs="Times New Roman"/>
                <w:b/>
                <w:i/>
                <w:color w:val="000000"/>
              </w:rPr>
              <w:t>df</w:t>
            </w:r>
            <w:proofErr w:type="spellEnd"/>
            <w:proofErr w:type="gramEnd"/>
          </w:p>
        </w:tc>
        <w:tc>
          <w:tcPr>
            <w:tcW w:w="1440" w:type="dxa"/>
            <w:tcBorders>
              <w:top w:val="single" w:sz="4" w:space="0" w:color="auto"/>
              <w:bottom w:val="single" w:sz="4" w:space="0" w:color="auto"/>
            </w:tcBorders>
            <w:shd w:val="clear" w:color="000000" w:fill="FFFFFF"/>
            <w:vAlign w:val="center"/>
          </w:tcPr>
          <w:p w:rsidR="006846C2" w:rsidRPr="00630D0A" w:rsidRDefault="006846C2" w:rsidP="00F4021E">
            <w:pPr>
              <w:jc w:val="center"/>
              <w:rPr>
                <w:rFonts w:eastAsia="Times New Roman" w:cs="Times New Roman"/>
                <w:b/>
                <w:color w:val="000000"/>
                <w:sz w:val="22"/>
                <w:szCs w:val="22"/>
              </w:rPr>
            </w:pPr>
            <w:r w:rsidRPr="00C50282">
              <w:rPr>
                <w:rFonts w:eastAsia="Times New Roman" w:cs="Times New Roman"/>
                <w:b/>
                <w:color w:val="000000"/>
              </w:rPr>
              <w:t>Mean Square</w:t>
            </w:r>
          </w:p>
        </w:tc>
        <w:tc>
          <w:tcPr>
            <w:tcW w:w="810" w:type="dxa"/>
            <w:tcBorders>
              <w:top w:val="single" w:sz="4" w:space="0" w:color="auto"/>
              <w:bottom w:val="single" w:sz="4" w:space="0" w:color="auto"/>
            </w:tcBorders>
            <w:shd w:val="clear" w:color="000000" w:fill="FFFFFF"/>
            <w:vAlign w:val="center"/>
          </w:tcPr>
          <w:p w:rsidR="006846C2" w:rsidRPr="00630D0A" w:rsidRDefault="006846C2" w:rsidP="00F4021E">
            <w:pPr>
              <w:jc w:val="center"/>
              <w:rPr>
                <w:rFonts w:eastAsia="Times New Roman" w:cs="Times New Roman"/>
                <w:b/>
                <w:i/>
                <w:color w:val="000000"/>
                <w:sz w:val="22"/>
                <w:szCs w:val="22"/>
              </w:rPr>
            </w:pPr>
            <w:r w:rsidRPr="00C50282">
              <w:rPr>
                <w:rFonts w:eastAsia="Times New Roman" w:cs="Times New Roman"/>
                <w:b/>
                <w:i/>
                <w:color w:val="000000"/>
              </w:rPr>
              <w:t>F</w:t>
            </w:r>
          </w:p>
        </w:tc>
        <w:tc>
          <w:tcPr>
            <w:tcW w:w="630" w:type="dxa"/>
            <w:tcBorders>
              <w:top w:val="single" w:sz="4" w:space="0" w:color="auto"/>
              <w:bottom w:val="single" w:sz="4" w:space="0" w:color="auto"/>
            </w:tcBorders>
            <w:shd w:val="clear" w:color="000000" w:fill="FFFFFF"/>
            <w:vAlign w:val="center"/>
          </w:tcPr>
          <w:p w:rsidR="006846C2" w:rsidRPr="00630D0A" w:rsidRDefault="006846C2" w:rsidP="00F4021E">
            <w:pPr>
              <w:jc w:val="center"/>
              <w:rPr>
                <w:rFonts w:eastAsia="Times New Roman" w:cs="Times New Roman"/>
                <w:b/>
                <w:color w:val="000000"/>
                <w:sz w:val="22"/>
                <w:szCs w:val="22"/>
              </w:rPr>
            </w:pPr>
            <w:proofErr w:type="gramStart"/>
            <w:r w:rsidRPr="00C50282">
              <w:rPr>
                <w:rFonts w:eastAsia="Times New Roman" w:cs="Times New Roman"/>
                <w:b/>
                <w:color w:val="000000"/>
              </w:rPr>
              <w:t>p</w:t>
            </w:r>
            <w:proofErr w:type="gramEnd"/>
          </w:p>
        </w:tc>
      </w:tr>
      <w:tr w:rsidR="006846C2" w:rsidRPr="00FE20DC">
        <w:trPr>
          <w:cantSplit/>
          <w:trHeight w:val="404"/>
        </w:trPr>
        <w:tc>
          <w:tcPr>
            <w:tcW w:w="1980" w:type="dxa"/>
            <w:tcBorders>
              <w:top w:val="single" w:sz="4" w:space="0" w:color="auto"/>
            </w:tcBorders>
            <w:shd w:val="clear" w:color="000000" w:fill="FFFFFF"/>
            <w:vAlign w:val="center"/>
          </w:tcPr>
          <w:p w:rsidR="006846C2" w:rsidRPr="00630D0A" w:rsidRDefault="006846C2" w:rsidP="00F4021E">
            <w:pPr>
              <w:jc w:val="center"/>
              <w:rPr>
                <w:rFonts w:eastAsia="Times New Roman" w:cs="Times New Roman"/>
                <w:b/>
                <w:color w:val="000000"/>
                <w:sz w:val="22"/>
                <w:szCs w:val="22"/>
              </w:rPr>
            </w:pPr>
            <w:r w:rsidRPr="00C50282">
              <w:rPr>
                <w:rFonts w:eastAsia="Times New Roman" w:cs="Times New Roman"/>
                <w:b/>
                <w:color w:val="000000"/>
              </w:rPr>
              <w:t>Between Groups</w:t>
            </w:r>
          </w:p>
        </w:tc>
        <w:tc>
          <w:tcPr>
            <w:tcW w:w="1530" w:type="dxa"/>
            <w:tcBorders>
              <w:top w:val="single" w:sz="4" w:space="0" w:color="auto"/>
            </w:tcBorders>
            <w:shd w:val="clear" w:color="000000" w:fill="FFFFFF"/>
            <w:vAlign w:val="center"/>
          </w:tcPr>
          <w:p w:rsidR="006846C2" w:rsidRPr="00FE20DC" w:rsidRDefault="006846C2" w:rsidP="00F4021E">
            <w:pPr>
              <w:jc w:val="center"/>
              <w:rPr>
                <w:rFonts w:eastAsia="Times New Roman" w:cs="Times New Roman"/>
                <w:color w:val="000000"/>
              </w:rPr>
            </w:pPr>
            <w:r w:rsidRPr="00FE20DC">
              <w:rPr>
                <w:rFonts w:eastAsia="Times New Roman" w:cs="Times New Roman"/>
                <w:color w:val="000000"/>
              </w:rPr>
              <w:t>20.82</w:t>
            </w:r>
          </w:p>
        </w:tc>
        <w:tc>
          <w:tcPr>
            <w:tcW w:w="990" w:type="dxa"/>
            <w:tcBorders>
              <w:top w:val="single" w:sz="4" w:space="0" w:color="auto"/>
            </w:tcBorders>
            <w:shd w:val="clear" w:color="000000" w:fill="FFFFFF"/>
            <w:vAlign w:val="center"/>
          </w:tcPr>
          <w:p w:rsidR="006846C2" w:rsidRPr="00FE20DC" w:rsidRDefault="006846C2" w:rsidP="00F4021E">
            <w:pPr>
              <w:jc w:val="center"/>
              <w:rPr>
                <w:rFonts w:eastAsia="Times New Roman" w:cs="Times New Roman"/>
                <w:color w:val="000000"/>
              </w:rPr>
            </w:pPr>
            <w:r w:rsidRPr="00FE20DC">
              <w:rPr>
                <w:rFonts w:eastAsia="Times New Roman" w:cs="Times New Roman"/>
                <w:color w:val="000000"/>
              </w:rPr>
              <w:t>3.00</w:t>
            </w:r>
          </w:p>
        </w:tc>
        <w:tc>
          <w:tcPr>
            <w:tcW w:w="1440" w:type="dxa"/>
            <w:tcBorders>
              <w:top w:val="single" w:sz="4" w:space="0" w:color="auto"/>
            </w:tcBorders>
            <w:shd w:val="clear" w:color="000000" w:fill="FFFFFF"/>
            <w:vAlign w:val="center"/>
          </w:tcPr>
          <w:p w:rsidR="006846C2" w:rsidRPr="00FE20DC" w:rsidRDefault="006846C2" w:rsidP="00F4021E">
            <w:pPr>
              <w:jc w:val="center"/>
              <w:rPr>
                <w:rFonts w:eastAsia="Times New Roman" w:cs="Times New Roman"/>
                <w:color w:val="000000"/>
              </w:rPr>
            </w:pPr>
            <w:r w:rsidRPr="00FE20DC">
              <w:rPr>
                <w:rFonts w:eastAsia="Times New Roman" w:cs="Times New Roman"/>
                <w:color w:val="000000"/>
              </w:rPr>
              <w:t>6.94</w:t>
            </w:r>
          </w:p>
        </w:tc>
        <w:tc>
          <w:tcPr>
            <w:tcW w:w="810" w:type="dxa"/>
            <w:tcBorders>
              <w:top w:val="single" w:sz="4" w:space="0" w:color="auto"/>
            </w:tcBorders>
            <w:shd w:val="clear" w:color="000000" w:fill="FFFFFF"/>
            <w:vAlign w:val="center"/>
          </w:tcPr>
          <w:p w:rsidR="006846C2" w:rsidRPr="00FE20DC" w:rsidRDefault="006846C2" w:rsidP="00F4021E">
            <w:pPr>
              <w:jc w:val="center"/>
              <w:rPr>
                <w:rFonts w:eastAsia="Times New Roman" w:cs="Times New Roman"/>
                <w:color w:val="000000"/>
              </w:rPr>
            </w:pPr>
            <w:r w:rsidRPr="00FE20DC">
              <w:rPr>
                <w:rFonts w:eastAsia="Times New Roman" w:cs="Times New Roman"/>
                <w:color w:val="000000"/>
              </w:rPr>
              <w:t>13.72</w:t>
            </w:r>
          </w:p>
        </w:tc>
        <w:tc>
          <w:tcPr>
            <w:tcW w:w="630" w:type="dxa"/>
            <w:tcBorders>
              <w:top w:val="single" w:sz="4" w:space="0" w:color="auto"/>
            </w:tcBorders>
            <w:shd w:val="clear" w:color="000000" w:fill="FFFFFF"/>
            <w:vAlign w:val="center"/>
          </w:tcPr>
          <w:p w:rsidR="006846C2" w:rsidRPr="00FE20DC" w:rsidRDefault="006846C2" w:rsidP="00F4021E">
            <w:pPr>
              <w:jc w:val="center"/>
              <w:rPr>
                <w:rFonts w:eastAsia="Times New Roman" w:cs="Times New Roman"/>
                <w:color w:val="000000"/>
              </w:rPr>
            </w:pPr>
            <w:r w:rsidRPr="00FE20DC">
              <w:rPr>
                <w:rFonts w:eastAsia="Times New Roman" w:cs="Times New Roman"/>
                <w:color w:val="000000"/>
              </w:rPr>
              <w:t>.00</w:t>
            </w:r>
          </w:p>
        </w:tc>
      </w:tr>
      <w:tr w:rsidR="006846C2" w:rsidRPr="00FE20DC">
        <w:trPr>
          <w:cantSplit/>
          <w:trHeight w:val="440"/>
        </w:trPr>
        <w:tc>
          <w:tcPr>
            <w:tcW w:w="1980" w:type="dxa"/>
            <w:shd w:val="clear" w:color="000000" w:fill="FFFFFF"/>
            <w:vAlign w:val="center"/>
          </w:tcPr>
          <w:p w:rsidR="006846C2" w:rsidRPr="00630D0A" w:rsidRDefault="006846C2" w:rsidP="00F4021E">
            <w:pPr>
              <w:jc w:val="center"/>
              <w:rPr>
                <w:rFonts w:eastAsia="Times New Roman" w:cs="Times New Roman"/>
                <w:b/>
                <w:color w:val="000000"/>
                <w:sz w:val="22"/>
                <w:szCs w:val="22"/>
              </w:rPr>
            </w:pPr>
            <w:r w:rsidRPr="00C50282">
              <w:rPr>
                <w:rFonts w:eastAsia="Times New Roman" w:cs="Times New Roman"/>
                <w:b/>
                <w:color w:val="000000"/>
              </w:rPr>
              <w:t>Within Groups</w:t>
            </w:r>
          </w:p>
        </w:tc>
        <w:tc>
          <w:tcPr>
            <w:tcW w:w="1530" w:type="dxa"/>
            <w:shd w:val="clear" w:color="000000" w:fill="FFFFFF"/>
            <w:vAlign w:val="center"/>
          </w:tcPr>
          <w:p w:rsidR="006846C2" w:rsidRPr="00FE20DC" w:rsidRDefault="006846C2" w:rsidP="00F4021E">
            <w:pPr>
              <w:jc w:val="center"/>
              <w:rPr>
                <w:rFonts w:eastAsia="Times New Roman" w:cs="Times New Roman"/>
                <w:color w:val="000000"/>
              </w:rPr>
            </w:pPr>
            <w:r w:rsidRPr="00FE20DC">
              <w:rPr>
                <w:rFonts w:eastAsia="Times New Roman" w:cs="Times New Roman"/>
                <w:color w:val="000000"/>
              </w:rPr>
              <w:t>321.73</w:t>
            </w:r>
          </w:p>
        </w:tc>
        <w:tc>
          <w:tcPr>
            <w:tcW w:w="990" w:type="dxa"/>
            <w:shd w:val="clear" w:color="000000" w:fill="FFFFFF"/>
            <w:vAlign w:val="center"/>
          </w:tcPr>
          <w:p w:rsidR="006846C2" w:rsidRPr="00FE20DC" w:rsidRDefault="006846C2" w:rsidP="00F4021E">
            <w:pPr>
              <w:jc w:val="center"/>
              <w:rPr>
                <w:rFonts w:eastAsia="Times New Roman" w:cs="Times New Roman"/>
                <w:color w:val="000000"/>
              </w:rPr>
            </w:pPr>
            <w:r w:rsidRPr="00FE20DC">
              <w:rPr>
                <w:rFonts w:eastAsia="Times New Roman" w:cs="Times New Roman"/>
                <w:color w:val="000000"/>
              </w:rPr>
              <w:t>636</w:t>
            </w:r>
          </w:p>
        </w:tc>
        <w:tc>
          <w:tcPr>
            <w:tcW w:w="1440" w:type="dxa"/>
            <w:shd w:val="clear" w:color="000000" w:fill="FFFFFF"/>
            <w:vAlign w:val="center"/>
          </w:tcPr>
          <w:p w:rsidR="006846C2" w:rsidRPr="00FE20DC" w:rsidRDefault="006846C2" w:rsidP="00F4021E">
            <w:pPr>
              <w:jc w:val="center"/>
              <w:rPr>
                <w:rFonts w:eastAsia="Times New Roman" w:cs="Times New Roman"/>
                <w:color w:val="000000"/>
              </w:rPr>
            </w:pPr>
            <w:r w:rsidRPr="00FE20DC">
              <w:rPr>
                <w:rFonts w:eastAsia="Times New Roman" w:cs="Times New Roman"/>
                <w:color w:val="000000"/>
              </w:rPr>
              <w:t>0.51</w:t>
            </w:r>
          </w:p>
        </w:tc>
        <w:tc>
          <w:tcPr>
            <w:tcW w:w="810" w:type="dxa"/>
            <w:shd w:val="clear" w:color="000000" w:fill="FFFFFF"/>
            <w:vAlign w:val="center"/>
          </w:tcPr>
          <w:p w:rsidR="006846C2" w:rsidRPr="00FE20DC" w:rsidRDefault="006846C2" w:rsidP="00F4021E">
            <w:pPr>
              <w:jc w:val="center"/>
              <w:rPr>
                <w:rFonts w:eastAsia="Times New Roman" w:cs="Times New Roman"/>
                <w:color w:val="000000"/>
              </w:rPr>
            </w:pPr>
          </w:p>
        </w:tc>
        <w:tc>
          <w:tcPr>
            <w:tcW w:w="630" w:type="dxa"/>
            <w:shd w:val="clear" w:color="000000" w:fill="FFFFFF"/>
            <w:vAlign w:val="center"/>
          </w:tcPr>
          <w:p w:rsidR="006846C2" w:rsidRPr="00FE20DC" w:rsidRDefault="006846C2" w:rsidP="00F4021E">
            <w:pPr>
              <w:jc w:val="center"/>
              <w:rPr>
                <w:rFonts w:eastAsia="Times New Roman" w:cs="Times New Roman"/>
                <w:color w:val="000000"/>
              </w:rPr>
            </w:pPr>
          </w:p>
        </w:tc>
      </w:tr>
      <w:tr w:rsidR="006846C2" w:rsidRPr="00FE20DC">
        <w:trPr>
          <w:cantSplit/>
          <w:trHeight w:val="350"/>
        </w:trPr>
        <w:tc>
          <w:tcPr>
            <w:tcW w:w="1980" w:type="dxa"/>
            <w:shd w:val="clear" w:color="000000" w:fill="FFFFFF"/>
            <w:vAlign w:val="center"/>
          </w:tcPr>
          <w:p w:rsidR="006846C2" w:rsidRPr="00630D0A" w:rsidRDefault="006846C2" w:rsidP="00F4021E">
            <w:pPr>
              <w:jc w:val="center"/>
              <w:rPr>
                <w:rFonts w:eastAsia="Times New Roman" w:cs="Times New Roman"/>
                <w:b/>
                <w:color w:val="000000"/>
                <w:sz w:val="22"/>
                <w:szCs w:val="22"/>
              </w:rPr>
            </w:pPr>
            <w:r w:rsidRPr="00C50282">
              <w:rPr>
                <w:rFonts w:eastAsia="Times New Roman" w:cs="Times New Roman"/>
                <w:b/>
                <w:color w:val="000000"/>
              </w:rPr>
              <w:t>Total</w:t>
            </w:r>
          </w:p>
        </w:tc>
        <w:tc>
          <w:tcPr>
            <w:tcW w:w="1530" w:type="dxa"/>
            <w:shd w:val="clear" w:color="000000" w:fill="FFFFFF"/>
            <w:vAlign w:val="center"/>
          </w:tcPr>
          <w:p w:rsidR="006846C2" w:rsidRPr="00FE20DC" w:rsidRDefault="006846C2" w:rsidP="00F4021E">
            <w:pPr>
              <w:jc w:val="center"/>
              <w:rPr>
                <w:rFonts w:eastAsia="Times New Roman" w:cs="Times New Roman"/>
                <w:color w:val="000000"/>
              </w:rPr>
            </w:pPr>
            <w:r w:rsidRPr="00FE20DC">
              <w:rPr>
                <w:rFonts w:eastAsia="Times New Roman" w:cs="Times New Roman"/>
                <w:color w:val="000000"/>
              </w:rPr>
              <w:t>342.55</w:t>
            </w:r>
          </w:p>
        </w:tc>
        <w:tc>
          <w:tcPr>
            <w:tcW w:w="990" w:type="dxa"/>
            <w:shd w:val="clear" w:color="000000" w:fill="FFFFFF"/>
            <w:vAlign w:val="center"/>
          </w:tcPr>
          <w:p w:rsidR="006846C2" w:rsidRPr="00FE20DC" w:rsidRDefault="006846C2" w:rsidP="00F4021E">
            <w:pPr>
              <w:jc w:val="center"/>
              <w:rPr>
                <w:rFonts w:eastAsia="Times New Roman" w:cs="Times New Roman"/>
                <w:color w:val="000000"/>
              </w:rPr>
            </w:pPr>
            <w:r w:rsidRPr="00FE20DC">
              <w:rPr>
                <w:rFonts w:eastAsia="Times New Roman" w:cs="Times New Roman"/>
                <w:color w:val="000000"/>
              </w:rPr>
              <w:t>639</w:t>
            </w:r>
          </w:p>
        </w:tc>
        <w:tc>
          <w:tcPr>
            <w:tcW w:w="1440" w:type="dxa"/>
            <w:shd w:val="clear" w:color="000000" w:fill="FFFFFF"/>
            <w:vAlign w:val="center"/>
          </w:tcPr>
          <w:p w:rsidR="006846C2" w:rsidRPr="00FE20DC" w:rsidRDefault="006846C2" w:rsidP="00F4021E">
            <w:pPr>
              <w:jc w:val="center"/>
              <w:rPr>
                <w:rFonts w:eastAsia="Times New Roman" w:cs="Times New Roman"/>
                <w:color w:val="000000"/>
              </w:rPr>
            </w:pPr>
          </w:p>
        </w:tc>
        <w:tc>
          <w:tcPr>
            <w:tcW w:w="810" w:type="dxa"/>
            <w:shd w:val="clear" w:color="000000" w:fill="FFFFFF"/>
            <w:vAlign w:val="center"/>
          </w:tcPr>
          <w:p w:rsidR="006846C2" w:rsidRPr="00FE20DC" w:rsidRDefault="006846C2" w:rsidP="00F4021E">
            <w:pPr>
              <w:jc w:val="center"/>
              <w:rPr>
                <w:rFonts w:eastAsia="Times New Roman" w:cs="Times New Roman"/>
                <w:color w:val="000000"/>
              </w:rPr>
            </w:pPr>
          </w:p>
        </w:tc>
        <w:tc>
          <w:tcPr>
            <w:tcW w:w="630" w:type="dxa"/>
            <w:shd w:val="clear" w:color="000000" w:fill="FFFFFF"/>
            <w:vAlign w:val="center"/>
          </w:tcPr>
          <w:p w:rsidR="006846C2" w:rsidRPr="00FE20DC" w:rsidRDefault="006846C2" w:rsidP="00F4021E">
            <w:pPr>
              <w:jc w:val="center"/>
              <w:rPr>
                <w:rFonts w:eastAsia="Times New Roman" w:cs="Times New Roman"/>
                <w:color w:val="000000"/>
              </w:rPr>
            </w:pPr>
          </w:p>
        </w:tc>
      </w:tr>
    </w:tbl>
    <w:p w:rsidR="006846C2" w:rsidRPr="00FE20DC" w:rsidRDefault="006846C2" w:rsidP="006846C2">
      <w:pPr>
        <w:rPr>
          <w:rFonts w:cs="Times New Roman"/>
        </w:rPr>
      </w:pPr>
    </w:p>
    <w:p w:rsidR="008A39DD" w:rsidRPr="004652F0" w:rsidRDefault="008A39DD" w:rsidP="008A39DD">
      <w:pPr>
        <w:rPr>
          <w:rFonts w:cs="Times New Roman"/>
        </w:rPr>
      </w:pPr>
      <w:r>
        <w:rPr>
          <w:rFonts w:cs="Times New Roman"/>
        </w:rPr>
        <w:t xml:space="preserve">Return to body of article by clicking </w:t>
      </w:r>
      <w:hyperlink w:anchor="Table_5_Text" w:history="1">
        <w:r w:rsidRPr="008A39DD">
          <w:rPr>
            <w:rStyle w:val="Hyperlink"/>
            <w:rFonts w:cs="Times New Roman"/>
          </w:rPr>
          <w:t>here</w:t>
        </w:r>
      </w:hyperlink>
      <w:r>
        <w:rPr>
          <w:rFonts w:cs="Times New Roman"/>
        </w:rPr>
        <w:t xml:space="preserve">. </w:t>
      </w:r>
    </w:p>
    <w:p w:rsidR="008A39DD" w:rsidRPr="004652F0" w:rsidRDefault="008A39DD" w:rsidP="008A39DD">
      <w:pPr>
        <w:contextualSpacing/>
        <w:rPr>
          <w:rFonts w:cs="Times New Roman"/>
        </w:rPr>
      </w:pPr>
    </w:p>
    <w:p w:rsidR="008A39DD" w:rsidRDefault="008A39DD" w:rsidP="006846C2">
      <w:pPr>
        <w:pStyle w:val="Abstract"/>
        <w:rPr>
          <w:i/>
        </w:rPr>
      </w:pPr>
    </w:p>
    <w:p w:rsidR="008A39DD" w:rsidRDefault="008A39DD" w:rsidP="006846C2">
      <w:pPr>
        <w:pStyle w:val="Abstract"/>
        <w:rPr>
          <w:i/>
        </w:rPr>
      </w:pPr>
    </w:p>
    <w:p w:rsidR="008A39DD" w:rsidRDefault="008A39DD" w:rsidP="006846C2">
      <w:pPr>
        <w:pStyle w:val="Abstract"/>
        <w:rPr>
          <w:i/>
        </w:rPr>
      </w:pPr>
    </w:p>
    <w:p w:rsidR="008A39DD" w:rsidRDefault="008A39DD">
      <w:pPr>
        <w:rPr>
          <w:rFonts w:eastAsia="Times New Roman"/>
          <w:b/>
          <w:szCs w:val="26"/>
          <w:lang w:val="en-HK"/>
        </w:rPr>
      </w:pPr>
      <w:r>
        <w:br w:type="page"/>
      </w:r>
    </w:p>
    <w:p w:rsidR="008A39DD" w:rsidRDefault="006846C2" w:rsidP="008A39DD">
      <w:pPr>
        <w:pStyle w:val="CHead"/>
      </w:pPr>
      <w:bookmarkStart w:id="12" w:name="Table_6"/>
      <w:r w:rsidRPr="00C50282">
        <w:t>Table 6: Summary of One-Way ANOVA: The Frequencies of Assessing the 4Cs.</w:t>
      </w:r>
    </w:p>
    <w:bookmarkEnd w:id="12"/>
    <w:p w:rsidR="008A39DD" w:rsidRDefault="008A39DD" w:rsidP="008A39DD">
      <w:pPr>
        <w:rPr>
          <w:rFonts w:cs="Times New Roman"/>
        </w:rPr>
      </w:pPr>
    </w:p>
    <w:p w:rsidR="008A39DD" w:rsidRPr="004652F0" w:rsidRDefault="008A39DD" w:rsidP="008A39DD">
      <w:pPr>
        <w:rPr>
          <w:rFonts w:cs="Times New Roman"/>
        </w:rPr>
      </w:pPr>
      <w:r>
        <w:rPr>
          <w:rFonts w:cs="Times New Roman"/>
        </w:rPr>
        <w:t xml:space="preserve">Return to body of article by clicking </w:t>
      </w:r>
      <w:hyperlink w:anchor="Table_6_Text" w:history="1">
        <w:r w:rsidRPr="008A39DD">
          <w:rPr>
            <w:rStyle w:val="Hyperlink"/>
            <w:rFonts w:cs="Times New Roman"/>
          </w:rPr>
          <w:t>here</w:t>
        </w:r>
      </w:hyperlink>
      <w:r>
        <w:rPr>
          <w:rFonts w:cs="Times New Roman"/>
        </w:rPr>
        <w:t xml:space="preserve">. </w:t>
      </w:r>
    </w:p>
    <w:p w:rsidR="008A39DD" w:rsidRPr="004652F0" w:rsidRDefault="008A39DD" w:rsidP="008A39DD">
      <w:pPr>
        <w:contextualSpacing/>
        <w:rPr>
          <w:rFonts w:cs="Times New Roman"/>
        </w:rPr>
      </w:pPr>
    </w:p>
    <w:p w:rsidR="006846C2" w:rsidRPr="008A39DD" w:rsidRDefault="006846C2" w:rsidP="008A39DD">
      <w:pPr>
        <w:pStyle w:val="Body"/>
      </w:pPr>
    </w:p>
    <w:tbl>
      <w:tblPr>
        <w:tblW w:w="8295" w:type="dxa"/>
        <w:tblInd w:w="93" w:type="dxa"/>
        <w:tblLook w:val="04A0"/>
      </w:tblPr>
      <w:tblGrid>
        <w:gridCol w:w="1870"/>
        <w:gridCol w:w="1294"/>
        <w:gridCol w:w="1162"/>
        <w:gridCol w:w="1047"/>
        <w:gridCol w:w="1324"/>
        <w:gridCol w:w="883"/>
        <w:gridCol w:w="715"/>
      </w:tblGrid>
      <w:tr w:rsidR="006846C2" w:rsidRPr="004D6F94">
        <w:trPr>
          <w:cantSplit/>
          <w:trHeight w:val="630"/>
        </w:trPr>
        <w:tc>
          <w:tcPr>
            <w:tcW w:w="3075" w:type="dxa"/>
            <w:gridSpan w:val="2"/>
            <w:tcBorders>
              <w:top w:val="nil"/>
              <w:left w:val="nil"/>
              <w:bottom w:val="single" w:sz="4" w:space="0" w:color="auto"/>
              <w:right w:val="nil"/>
            </w:tcBorders>
            <w:shd w:val="clear" w:color="000000" w:fill="FFFFFF"/>
            <w:vAlign w:val="center"/>
          </w:tcPr>
          <w:p w:rsidR="006846C2" w:rsidRPr="004D6F94" w:rsidRDefault="006846C2" w:rsidP="00F4021E">
            <w:pPr>
              <w:rPr>
                <w:rFonts w:eastAsia="Times New Roman" w:cs="Times New Roman"/>
                <w:b/>
                <w:color w:val="000000"/>
                <w:sz w:val="22"/>
                <w:szCs w:val="22"/>
              </w:rPr>
            </w:pPr>
            <w:r w:rsidRPr="00C50282">
              <w:rPr>
                <w:rFonts w:eastAsia="Times New Roman" w:cs="Times New Roman"/>
                <w:b/>
                <w:color w:val="000000"/>
              </w:rPr>
              <w:t> </w:t>
            </w:r>
          </w:p>
        </w:tc>
        <w:tc>
          <w:tcPr>
            <w:tcW w:w="1170" w:type="dxa"/>
            <w:tcBorders>
              <w:top w:val="nil"/>
              <w:left w:val="nil"/>
              <w:bottom w:val="single" w:sz="4" w:space="0" w:color="auto"/>
              <w:right w:val="nil"/>
            </w:tcBorders>
            <w:shd w:val="clear" w:color="000000" w:fill="FFFFFF"/>
            <w:vAlign w:val="center"/>
          </w:tcPr>
          <w:p w:rsidR="006846C2" w:rsidRPr="004D6F94" w:rsidRDefault="006846C2" w:rsidP="00F4021E">
            <w:pPr>
              <w:jc w:val="center"/>
              <w:rPr>
                <w:rFonts w:eastAsia="Times New Roman" w:cs="Times New Roman"/>
                <w:b/>
                <w:color w:val="000000"/>
                <w:sz w:val="22"/>
                <w:szCs w:val="22"/>
              </w:rPr>
            </w:pPr>
            <w:r w:rsidRPr="00C50282">
              <w:rPr>
                <w:rFonts w:eastAsia="Times New Roman" w:cs="Times New Roman"/>
                <w:b/>
                <w:color w:val="000000"/>
              </w:rPr>
              <w:t>Sum of Squares</w:t>
            </w:r>
          </w:p>
        </w:tc>
        <w:tc>
          <w:tcPr>
            <w:tcW w:w="1080" w:type="dxa"/>
            <w:tcBorders>
              <w:top w:val="nil"/>
              <w:left w:val="nil"/>
              <w:bottom w:val="single" w:sz="4" w:space="0" w:color="auto"/>
              <w:right w:val="nil"/>
            </w:tcBorders>
            <w:shd w:val="clear" w:color="000000" w:fill="FFFFFF"/>
            <w:vAlign w:val="center"/>
          </w:tcPr>
          <w:p w:rsidR="006846C2" w:rsidRPr="004D6F94" w:rsidRDefault="006846C2" w:rsidP="00F4021E">
            <w:pPr>
              <w:jc w:val="center"/>
              <w:rPr>
                <w:rFonts w:eastAsia="Times New Roman" w:cs="Times New Roman"/>
                <w:b/>
                <w:i/>
                <w:iCs/>
                <w:color w:val="000000"/>
                <w:sz w:val="22"/>
                <w:szCs w:val="22"/>
              </w:rPr>
            </w:pPr>
            <w:proofErr w:type="spellStart"/>
            <w:proofErr w:type="gramStart"/>
            <w:r w:rsidRPr="00C50282">
              <w:rPr>
                <w:rFonts w:eastAsia="Times New Roman" w:cs="Times New Roman"/>
                <w:b/>
                <w:i/>
                <w:iCs/>
                <w:color w:val="000000"/>
              </w:rPr>
              <w:t>df</w:t>
            </w:r>
            <w:proofErr w:type="spellEnd"/>
            <w:proofErr w:type="gramEnd"/>
          </w:p>
        </w:tc>
        <w:tc>
          <w:tcPr>
            <w:tcW w:w="1350" w:type="dxa"/>
            <w:tcBorders>
              <w:top w:val="nil"/>
              <w:left w:val="nil"/>
              <w:bottom w:val="single" w:sz="4" w:space="0" w:color="auto"/>
              <w:right w:val="nil"/>
            </w:tcBorders>
            <w:shd w:val="clear" w:color="000000" w:fill="FFFFFF"/>
            <w:vAlign w:val="center"/>
          </w:tcPr>
          <w:p w:rsidR="006846C2" w:rsidRPr="004D6F94" w:rsidRDefault="006846C2" w:rsidP="00F4021E">
            <w:pPr>
              <w:jc w:val="center"/>
              <w:rPr>
                <w:rFonts w:eastAsia="Times New Roman" w:cs="Times New Roman"/>
                <w:b/>
                <w:color w:val="000000"/>
                <w:sz w:val="22"/>
                <w:szCs w:val="22"/>
              </w:rPr>
            </w:pPr>
            <w:r w:rsidRPr="00C50282">
              <w:rPr>
                <w:rFonts w:eastAsia="Times New Roman" w:cs="Times New Roman"/>
                <w:b/>
                <w:color w:val="000000"/>
              </w:rPr>
              <w:t>Mean Square</w:t>
            </w:r>
          </w:p>
        </w:tc>
        <w:tc>
          <w:tcPr>
            <w:tcW w:w="900" w:type="dxa"/>
            <w:tcBorders>
              <w:top w:val="nil"/>
              <w:left w:val="nil"/>
              <w:bottom w:val="single" w:sz="4" w:space="0" w:color="auto"/>
              <w:right w:val="nil"/>
            </w:tcBorders>
            <w:shd w:val="clear" w:color="000000" w:fill="FFFFFF"/>
            <w:vAlign w:val="center"/>
          </w:tcPr>
          <w:p w:rsidR="006846C2" w:rsidRPr="004D6F94" w:rsidRDefault="006846C2" w:rsidP="00F4021E">
            <w:pPr>
              <w:jc w:val="center"/>
              <w:rPr>
                <w:rFonts w:eastAsia="Times New Roman" w:cs="Times New Roman"/>
                <w:b/>
                <w:i/>
                <w:iCs/>
                <w:color w:val="000000"/>
                <w:sz w:val="22"/>
                <w:szCs w:val="22"/>
              </w:rPr>
            </w:pPr>
            <w:r w:rsidRPr="00C50282">
              <w:rPr>
                <w:rFonts w:eastAsia="Times New Roman" w:cs="Times New Roman"/>
                <w:b/>
                <w:i/>
                <w:iCs/>
                <w:color w:val="000000"/>
              </w:rPr>
              <w:t>F</w:t>
            </w:r>
          </w:p>
        </w:tc>
        <w:tc>
          <w:tcPr>
            <w:tcW w:w="720" w:type="dxa"/>
            <w:tcBorders>
              <w:top w:val="nil"/>
              <w:left w:val="nil"/>
              <w:bottom w:val="single" w:sz="4" w:space="0" w:color="auto"/>
              <w:right w:val="nil"/>
            </w:tcBorders>
            <w:shd w:val="clear" w:color="000000" w:fill="FFFFFF"/>
            <w:vAlign w:val="center"/>
          </w:tcPr>
          <w:p w:rsidR="006846C2" w:rsidRPr="004D6F94" w:rsidRDefault="006846C2" w:rsidP="00F4021E">
            <w:pPr>
              <w:jc w:val="center"/>
              <w:rPr>
                <w:rFonts w:eastAsia="Times New Roman" w:cs="Times New Roman"/>
                <w:b/>
                <w:color w:val="000000"/>
                <w:sz w:val="22"/>
                <w:szCs w:val="22"/>
              </w:rPr>
            </w:pPr>
            <w:r w:rsidRPr="00C50282">
              <w:rPr>
                <w:rFonts w:eastAsia="Times New Roman" w:cs="Times New Roman"/>
                <w:b/>
                <w:color w:val="000000"/>
              </w:rPr>
              <w:t>Sig.</w:t>
            </w:r>
          </w:p>
        </w:tc>
      </w:tr>
      <w:tr w:rsidR="006846C2" w:rsidRPr="00920CED">
        <w:trPr>
          <w:cantSplit/>
          <w:trHeight w:val="630"/>
        </w:trPr>
        <w:tc>
          <w:tcPr>
            <w:tcW w:w="1763" w:type="dxa"/>
            <w:vMerge w:val="restart"/>
            <w:tcBorders>
              <w:top w:val="nil"/>
              <w:left w:val="nil"/>
              <w:bottom w:val="nil"/>
              <w:right w:val="nil"/>
            </w:tcBorders>
            <w:shd w:val="clear" w:color="000000" w:fill="FFFFFF"/>
            <w:vAlign w:val="center"/>
          </w:tcPr>
          <w:p w:rsidR="006846C2" w:rsidRPr="004D6F94" w:rsidRDefault="006846C2" w:rsidP="00F4021E">
            <w:pPr>
              <w:rPr>
                <w:rFonts w:eastAsia="Times New Roman" w:cs="Times New Roman"/>
                <w:b/>
                <w:color w:val="000000"/>
                <w:sz w:val="22"/>
                <w:szCs w:val="22"/>
              </w:rPr>
            </w:pPr>
            <w:r w:rsidRPr="00C50282">
              <w:rPr>
                <w:rFonts w:eastAsia="Times New Roman" w:cs="Times New Roman"/>
                <w:b/>
                <w:color w:val="000000"/>
              </w:rPr>
              <w:t>Communication</w:t>
            </w:r>
          </w:p>
        </w:tc>
        <w:tc>
          <w:tcPr>
            <w:tcW w:w="1312" w:type="dxa"/>
            <w:tcBorders>
              <w:top w:val="nil"/>
              <w:left w:val="nil"/>
              <w:bottom w:val="nil"/>
              <w:right w:val="nil"/>
            </w:tcBorders>
            <w:shd w:val="clear" w:color="000000" w:fill="FFFFFF"/>
            <w:vAlign w:val="center"/>
          </w:tcPr>
          <w:p w:rsidR="006846C2" w:rsidRPr="00920CED" w:rsidRDefault="006846C2" w:rsidP="00F4021E">
            <w:pPr>
              <w:rPr>
                <w:rFonts w:eastAsia="Times New Roman" w:cs="Times New Roman"/>
                <w:color w:val="000000"/>
              </w:rPr>
            </w:pPr>
            <w:r w:rsidRPr="00920CED">
              <w:rPr>
                <w:rFonts w:eastAsia="Times New Roman" w:cs="Times New Roman"/>
                <w:color w:val="000000"/>
              </w:rPr>
              <w:t>Between Groups</w:t>
            </w:r>
          </w:p>
        </w:tc>
        <w:tc>
          <w:tcPr>
            <w:tcW w:w="117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10.44</w:t>
            </w:r>
          </w:p>
        </w:tc>
        <w:tc>
          <w:tcPr>
            <w:tcW w:w="108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4</w:t>
            </w:r>
          </w:p>
        </w:tc>
        <w:tc>
          <w:tcPr>
            <w:tcW w:w="135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2.61</w:t>
            </w:r>
          </w:p>
        </w:tc>
        <w:tc>
          <w:tcPr>
            <w:tcW w:w="90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2.04</w:t>
            </w:r>
          </w:p>
        </w:tc>
        <w:tc>
          <w:tcPr>
            <w:tcW w:w="72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0.09</w:t>
            </w:r>
          </w:p>
        </w:tc>
      </w:tr>
      <w:tr w:rsidR="006846C2" w:rsidRPr="00920CED">
        <w:trPr>
          <w:trHeight w:val="630"/>
        </w:trPr>
        <w:tc>
          <w:tcPr>
            <w:tcW w:w="1763" w:type="dxa"/>
            <w:vMerge/>
            <w:tcBorders>
              <w:top w:val="nil"/>
              <w:left w:val="nil"/>
              <w:bottom w:val="nil"/>
              <w:right w:val="nil"/>
            </w:tcBorders>
            <w:vAlign w:val="center"/>
          </w:tcPr>
          <w:p w:rsidR="006846C2" w:rsidRPr="004D6F94" w:rsidRDefault="006846C2" w:rsidP="00F4021E">
            <w:pPr>
              <w:rPr>
                <w:rFonts w:eastAsia="Times New Roman" w:cs="Times New Roman"/>
                <w:b/>
                <w:color w:val="000000"/>
                <w:sz w:val="22"/>
                <w:szCs w:val="22"/>
              </w:rPr>
            </w:pPr>
          </w:p>
        </w:tc>
        <w:tc>
          <w:tcPr>
            <w:tcW w:w="1312" w:type="dxa"/>
            <w:tcBorders>
              <w:top w:val="nil"/>
              <w:left w:val="nil"/>
              <w:bottom w:val="nil"/>
              <w:right w:val="nil"/>
            </w:tcBorders>
            <w:shd w:val="clear" w:color="000000" w:fill="FFFFFF"/>
            <w:vAlign w:val="center"/>
          </w:tcPr>
          <w:p w:rsidR="006846C2" w:rsidRPr="00920CED" w:rsidRDefault="006846C2" w:rsidP="00F4021E">
            <w:pPr>
              <w:rPr>
                <w:rFonts w:eastAsia="Times New Roman" w:cs="Times New Roman"/>
                <w:color w:val="000000"/>
              </w:rPr>
            </w:pPr>
            <w:r w:rsidRPr="00920CED">
              <w:rPr>
                <w:rFonts w:eastAsia="Times New Roman" w:cs="Times New Roman"/>
                <w:color w:val="000000"/>
              </w:rPr>
              <w:t>Within Groups</w:t>
            </w:r>
          </w:p>
        </w:tc>
        <w:tc>
          <w:tcPr>
            <w:tcW w:w="117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810.5</w:t>
            </w:r>
            <w:r>
              <w:rPr>
                <w:rFonts w:eastAsia="Times New Roman" w:cs="Times New Roman"/>
                <w:color w:val="000000"/>
              </w:rPr>
              <w:t>0</w:t>
            </w:r>
          </w:p>
        </w:tc>
        <w:tc>
          <w:tcPr>
            <w:tcW w:w="108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635</w:t>
            </w:r>
          </w:p>
        </w:tc>
        <w:tc>
          <w:tcPr>
            <w:tcW w:w="135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1.28</w:t>
            </w:r>
          </w:p>
        </w:tc>
        <w:tc>
          <w:tcPr>
            <w:tcW w:w="900" w:type="dxa"/>
            <w:tcBorders>
              <w:top w:val="nil"/>
              <w:left w:val="nil"/>
              <w:bottom w:val="nil"/>
              <w:right w:val="nil"/>
            </w:tcBorders>
            <w:shd w:val="clear" w:color="000000" w:fill="FFFFFF"/>
            <w:vAlign w:val="center"/>
          </w:tcPr>
          <w:p w:rsidR="006846C2" w:rsidRPr="00920CED" w:rsidRDefault="006846C2" w:rsidP="00F4021E">
            <w:pPr>
              <w:rPr>
                <w:rFonts w:ascii="Calibri" w:eastAsia="Times New Roman" w:hAnsi="Calibri" w:cs="Times New Roman"/>
                <w:color w:val="000000"/>
              </w:rPr>
            </w:pPr>
            <w:r w:rsidRPr="00920CED">
              <w:rPr>
                <w:rFonts w:ascii="Calibri" w:eastAsia="Times New Roman" w:hAnsi="Calibri" w:cs="Times New Roman"/>
                <w:color w:val="000000"/>
              </w:rPr>
              <w:t> </w:t>
            </w:r>
          </w:p>
        </w:tc>
        <w:tc>
          <w:tcPr>
            <w:tcW w:w="720" w:type="dxa"/>
            <w:tcBorders>
              <w:top w:val="nil"/>
              <w:left w:val="nil"/>
              <w:bottom w:val="nil"/>
              <w:right w:val="nil"/>
            </w:tcBorders>
            <w:shd w:val="clear" w:color="000000" w:fill="FFFFFF"/>
            <w:vAlign w:val="center"/>
          </w:tcPr>
          <w:p w:rsidR="006846C2" w:rsidRPr="00920CED" w:rsidRDefault="006846C2" w:rsidP="00F4021E">
            <w:pPr>
              <w:rPr>
                <w:rFonts w:ascii="Calibri" w:eastAsia="Times New Roman" w:hAnsi="Calibri" w:cs="Times New Roman"/>
                <w:color w:val="000000"/>
              </w:rPr>
            </w:pPr>
            <w:r w:rsidRPr="00920CED">
              <w:rPr>
                <w:rFonts w:ascii="Calibri" w:eastAsia="Times New Roman" w:hAnsi="Calibri" w:cs="Times New Roman"/>
                <w:color w:val="000000"/>
              </w:rPr>
              <w:t> </w:t>
            </w:r>
          </w:p>
        </w:tc>
      </w:tr>
      <w:tr w:rsidR="006846C2" w:rsidRPr="00920CED">
        <w:trPr>
          <w:trHeight w:val="315"/>
        </w:trPr>
        <w:tc>
          <w:tcPr>
            <w:tcW w:w="1763" w:type="dxa"/>
            <w:vMerge/>
            <w:tcBorders>
              <w:top w:val="nil"/>
              <w:left w:val="nil"/>
              <w:bottom w:val="nil"/>
              <w:right w:val="nil"/>
            </w:tcBorders>
            <w:vAlign w:val="center"/>
          </w:tcPr>
          <w:p w:rsidR="006846C2" w:rsidRPr="004D6F94" w:rsidRDefault="006846C2" w:rsidP="00F4021E">
            <w:pPr>
              <w:rPr>
                <w:rFonts w:eastAsia="Times New Roman" w:cs="Times New Roman"/>
                <w:b/>
                <w:color w:val="000000"/>
                <w:sz w:val="22"/>
                <w:szCs w:val="22"/>
              </w:rPr>
            </w:pPr>
          </w:p>
        </w:tc>
        <w:tc>
          <w:tcPr>
            <w:tcW w:w="1312" w:type="dxa"/>
            <w:tcBorders>
              <w:top w:val="nil"/>
              <w:left w:val="nil"/>
              <w:bottom w:val="nil"/>
              <w:right w:val="nil"/>
            </w:tcBorders>
            <w:shd w:val="clear" w:color="000000" w:fill="FFFFFF"/>
            <w:vAlign w:val="center"/>
          </w:tcPr>
          <w:p w:rsidR="006846C2" w:rsidRPr="004D6F94" w:rsidRDefault="006846C2" w:rsidP="00F4021E">
            <w:pPr>
              <w:rPr>
                <w:rFonts w:eastAsia="Times New Roman" w:cs="Times New Roman"/>
                <w:i/>
                <w:color w:val="000000"/>
                <w:sz w:val="22"/>
                <w:szCs w:val="22"/>
              </w:rPr>
            </w:pPr>
            <w:r w:rsidRPr="00C50282">
              <w:rPr>
                <w:rFonts w:eastAsia="Times New Roman" w:cs="Times New Roman"/>
                <w:i/>
                <w:color w:val="000000"/>
              </w:rPr>
              <w:t>Total</w:t>
            </w:r>
          </w:p>
        </w:tc>
        <w:tc>
          <w:tcPr>
            <w:tcW w:w="1170" w:type="dxa"/>
            <w:tcBorders>
              <w:top w:val="nil"/>
              <w:left w:val="nil"/>
              <w:bottom w:val="nil"/>
              <w:right w:val="nil"/>
            </w:tcBorders>
            <w:shd w:val="clear" w:color="000000" w:fill="FFFFFF"/>
            <w:vAlign w:val="center"/>
          </w:tcPr>
          <w:p w:rsidR="006846C2" w:rsidRPr="004D6F94" w:rsidRDefault="006846C2" w:rsidP="00F4021E">
            <w:pPr>
              <w:jc w:val="center"/>
              <w:rPr>
                <w:rFonts w:eastAsia="Times New Roman" w:cs="Times New Roman"/>
                <w:i/>
                <w:color w:val="000000"/>
                <w:sz w:val="22"/>
                <w:szCs w:val="22"/>
              </w:rPr>
            </w:pPr>
            <w:r w:rsidRPr="00C50282">
              <w:rPr>
                <w:rFonts w:eastAsia="Times New Roman" w:cs="Times New Roman"/>
                <w:i/>
                <w:color w:val="000000"/>
              </w:rPr>
              <w:t>820.94</w:t>
            </w:r>
          </w:p>
        </w:tc>
        <w:tc>
          <w:tcPr>
            <w:tcW w:w="1080" w:type="dxa"/>
            <w:tcBorders>
              <w:top w:val="nil"/>
              <w:left w:val="nil"/>
              <w:bottom w:val="nil"/>
              <w:right w:val="nil"/>
            </w:tcBorders>
            <w:shd w:val="clear" w:color="000000" w:fill="FFFFFF"/>
            <w:vAlign w:val="center"/>
          </w:tcPr>
          <w:p w:rsidR="006846C2" w:rsidRPr="004D6F94" w:rsidRDefault="006846C2" w:rsidP="00F4021E">
            <w:pPr>
              <w:jc w:val="center"/>
              <w:rPr>
                <w:rFonts w:eastAsia="Times New Roman" w:cs="Times New Roman"/>
                <w:i/>
                <w:color w:val="000000"/>
                <w:sz w:val="22"/>
                <w:szCs w:val="22"/>
              </w:rPr>
            </w:pPr>
            <w:r w:rsidRPr="00C50282">
              <w:rPr>
                <w:rFonts w:eastAsia="Times New Roman" w:cs="Times New Roman"/>
                <w:i/>
                <w:color w:val="000000"/>
              </w:rPr>
              <w:t>639</w:t>
            </w:r>
          </w:p>
        </w:tc>
        <w:tc>
          <w:tcPr>
            <w:tcW w:w="1350" w:type="dxa"/>
            <w:tcBorders>
              <w:top w:val="nil"/>
              <w:left w:val="nil"/>
              <w:bottom w:val="nil"/>
              <w:right w:val="nil"/>
            </w:tcBorders>
            <w:shd w:val="clear" w:color="000000" w:fill="FFFFFF"/>
            <w:vAlign w:val="center"/>
          </w:tcPr>
          <w:p w:rsidR="006846C2" w:rsidRPr="00920CED" w:rsidRDefault="006846C2" w:rsidP="00F4021E">
            <w:pPr>
              <w:rPr>
                <w:rFonts w:ascii="Calibri" w:eastAsia="Times New Roman" w:hAnsi="Calibri" w:cs="Times New Roman"/>
                <w:color w:val="000000"/>
              </w:rPr>
            </w:pPr>
            <w:r w:rsidRPr="00920CED">
              <w:rPr>
                <w:rFonts w:ascii="Calibri" w:eastAsia="Times New Roman" w:hAnsi="Calibri" w:cs="Times New Roman"/>
                <w:color w:val="000000"/>
              </w:rPr>
              <w:t> </w:t>
            </w:r>
          </w:p>
        </w:tc>
        <w:tc>
          <w:tcPr>
            <w:tcW w:w="900" w:type="dxa"/>
            <w:tcBorders>
              <w:top w:val="nil"/>
              <w:left w:val="nil"/>
              <w:bottom w:val="nil"/>
              <w:right w:val="nil"/>
            </w:tcBorders>
            <w:shd w:val="clear" w:color="000000" w:fill="FFFFFF"/>
            <w:vAlign w:val="center"/>
          </w:tcPr>
          <w:p w:rsidR="006846C2" w:rsidRPr="00920CED" w:rsidRDefault="006846C2" w:rsidP="00F4021E">
            <w:pPr>
              <w:rPr>
                <w:rFonts w:ascii="Calibri" w:eastAsia="Times New Roman" w:hAnsi="Calibri" w:cs="Times New Roman"/>
                <w:color w:val="000000"/>
              </w:rPr>
            </w:pPr>
            <w:r w:rsidRPr="00920CED">
              <w:rPr>
                <w:rFonts w:ascii="Calibri" w:eastAsia="Times New Roman" w:hAnsi="Calibri" w:cs="Times New Roman"/>
                <w:color w:val="000000"/>
              </w:rPr>
              <w:t> </w:t>
            </w:r>
          </w:p>
        </w:tc>
        <w:tc>
          <w:tcPr>
            <w:tcW w:w="720" w:type="dxa"/>
            <w:tcBorders>
              <w:top w:val="nil"/>
              <w:left w:val="nil"/>
              <w:bottom w:val="nil"/>
              <w:right w:val="nil"/>
            </w:tcBorders>
            <w:shd w:val="clear" w:color="000000" w:fill="FFFFFF"/>
            <w:vAlign w:val="center"/>
          </w:tcPr>
          <w:p w:rsidR="006846C2" w:rsidRPr="00920CED" w:rsidRDefault="006846C2" w:rsidP="00F4021E">
            <w:pPr>
              <w:rPr>
                <w:rFonts w:ascii="Calibri" w:eastAsia="Times New Roman" w:hAnsi="Calibri" w:cs="Times New Roman"/>
                <w:color w:val="000000"/>
              </w:rPr>
            </w:pPr>
            <w:r w:rsidRPr="00920CED">
              <w:rPr>
                <w:rFonts w:ascii="Calibri" w:eastAsia="Times New Roman" w:hAnsi="Calibri" w:cs="Times New Roman"/>
                <w:color w:val="000000"/>
              </w:rPr>
              <w:t> </w:t>
            </w:r>
          </w:p>
        </w:tc>
      </w:tr>
      <w:tr w:rsidR="006846C2" w:rsidRPr="00920CED">
        <w:trPr>
          <w:cantSplit/>
          <w:trHeight w:val="630"/>
        </w:trPr>
        <w:tc>
          <w:tcPr>
            <w:tcW w:w="1763" w:type="dxa"/>
            <w:vMerge w:val="restart"/>
            <w:tcBorders>
              <w:top w:val="nil"/>
              <w:left w:val="nil"/>
              <w:bottom w:val="nil"/>
              <w:right w:val="nil"/>
            </w:tcBorders>
            <w:shd w:val="clear" w:color="000000" w:fill="FFFFFF"/>
            <w:vAlign w:val="center"/>
          </w:tcPr>
          <w:p w:rsidR="006846C2" w:rsidRPr="004D6F94" w:rsidRDefault="006846C2" w:rsidP="00F4021E">
            <w:pPr>
              <w:rPr>
                <w:rFonts w:eastAsia="Times New Roman" w:cs="Times New Roman"/>
                <w:b/>
                <w:color w:val="000000"/>
                <w:sz w:val="22"/>
                <w:szCs w:val="22"/>
              </w:rPr>
            </w:pPr>
            <w:r w:rsidRPr="00C50282">
              <w:rPr>
                <w:rFonts w:eastAsia="Times New Roman" w:cs="Times New Roman"/>
                <w:b/>
                <w:color w:val="000000"/>
              </w:rPr>
              <w:t>Creativity</w:t>
            </w:r>
          </w:p>
        </w:tc>
        <w:tc>
          <w:tcPr>
            <w:tcW w:w="1312" w:type="dxa"/>
            <w:tcBorders>
              <w:top w:val="nil"/>
              <w:left w:val="nil"/>
              <w:bottom w:val="nil"/>
              <w:right w:val="nil"/>
            </w:tcBorders>
            <w:shd w:val="clear" w:color="000000" w:fill="FFFFFF"/>
            <w:vAlign w:val="center"/>
          </w:tcPr>
          <w:p w:rsidR="006846C2" w:rsidRPr="00920CED" w:rsidRDefault="006846C2" w:rsidP="00F4021E">
            <w:pPr>
              <w:rPr>
                <w:rFonts w:eastAsia="Times New Roman" w:cs="Times New Roman"/>
                <w:color w:val="000000"/>
              </w:rPr>
            </w:pPr>
            <w:r w:rsidRPr="00920CED">
              <w:rPr>
                <w:rFonts w:eastAsia="Times New Roman" w:cs="Times New Roman"/>
                <w:color w:val="000000"/>
              </w:rPr>
              <w:t>Between Groups</w:t>
            </w:r>
          </w:p>
        </w:tc>
        <w:tc>
          <w:tcPr>
            <w:tcW w:w="117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9.84</w:t>
            </w:r>
          </w:p>
        </w:tc>
        <w:tc>
          <w:tcPr>
            <w:tcW w:w="108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4</w:t>
            </w:r>
          </w:p>
        </w:tc>
        <w:tc>
          <w:tcPr>
            <w:tcW w:w="135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2.46</w:t>
            </w:r>
          </w:p>
        </w:tc>
        <w:tc>
          <w:tcPr>
            <w:tcW w:w="90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2.28</w:t>
            </w:r>
          </w:p>
        </w:tc>
        <w:tc>
          <w:tcPr>
            <w:tcW w:w="72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0.06</w:t>
            </w:r>
          </w:p>
        </w:tc>
      </w:tr>
      <w:tr w:rsidR="006846C2" w:rsidRPr="00920CED">
        <w:trPr>
          <w:trHeight w:val="630"/>
        </w:trPr>
        <w:tc>
          <w:tcPr>
            <w:tcW w:w="1763" w:type="dxa"/>
            <w:vMerge/>
            <w:tcBorders>
              <w:top w:val="nil"/>
              <w:left w:val="nil"/>
              <w:bottom w:val="nil"/>
              <w:right w:val="nil"/>
            </w:tcBorders>
            <w:vAlign w:val="center"/>
          </w:tcPr>
          <w:p w:rsidR="006846C2" w:rsidRPr="004D6F94" w:rsidRDefault="006846C2" w:rsidP="00F4021E">
            <w:pPr>
              <w:rPr>
                <w:rFonts w:eastAsia="Times New Roman" w:cs="Times New Roman"/>
                <w:b/>
                <w:color w:val="000000"/>
                <w:sz w:val="22"/>
                <w:szCs w:val="22"/>
              </w:rPr>
            </w:pPr>
          </w:p>
        </w:tc>
        <w:tc>
          <w:tcPr>
            <w:tcW w:w="1312" w:type="dxa"/>
            <w:tcBorders>
              <w:top w:val="nil"/>
              <w:left w:val="nil"/>
              <w:bottom w:val="nil"/>
              <w:right w:val="nil"/>
            </w:tcBorders>
            <w:shd w:val="clear" w:color="000000" w:fill="FFFFFF"/>
            <w:vAlign w:val="center"/>
          </w:tcPr>
          <w:p w:rsidR="006846C2" w:rsidRPr="00920CED" w:rsidRDefault="006846C2" w:rsidP="00F4021E">
            <w:pPr>
              <w:rPr>
                <w:rFonts w:eastAsia="Times New Roman" w:cs="Times New Roman"/>
                <w:color w:val="000000"/>
              </w:rPr>
            </w:pPr>
            <w:r w:rsidRPr="00920CED">
              <w:rPr>
                <w:rFonts w:eastAsia="Times New Roman" w:cs="Times New Roman"/>
                <w:color w:val="000000"/>
              </w:rPr>
              <w:t>Within Groups</w:t>
            </w:r>
          </w:p>
        </w:tc>
        <w:tc>
          <w:tcPr>
            <w:tcW w:w="117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683.66</w:t>
            </w:r>
          </w:p>
        </w:tc>
        <w:tc>
          <w:tcPr>
            <w:tcW w:w="108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635</w:t>
            </w:r>
          </w:p>
        </w:tc>
        <w:tc>
          <w:tcPr>
            <w:tcW w:w="135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1.08</w:t>
            </w:r>
          </w:p>
        </w:tc>
        <w:tc>
          <w:tcPr>
            <w:tcW w:w="900" w:type="dxa"/>
            <w:tcBorders>
              <w:top w:val="nil"/>
              <w:left w:val="nil"/>
              <w:bottom w:val="nil"/>
              <w:right w:val="nil"/>
            </w:tcBorders>
            <w:shd w:val="clear" w:color="000000" w:fill="FFFFFF"/>
            <w:vAlign w:val="center"/>
          </w:tcPr>
          <w:p w:rsidR="006846C2" w:rsidRPr="00920CED" w:rsidRDefault="006846C2" w:rsidP="00F4021E">
            <w:pPr>
              <w:rPr>
                <w:rFonts w:ascii="Calibri" w:eastAsia="Times New Roman" w:hAnsi="Calibri" w:cs="Times New Roman"/>
                <w:color w:val="000000"/>
              </w:rPr>
            </w:pPr>
            <w:r w:rsidRPr="00920CED">
              <w:rPr>
                <w:rFonts w:ascii="Calibri" w:eastAsia="Times New Roman" w:hAnsi="Calibri" w:cs="Times New Roman"/>
                <w:color w:val="000000"/>
              </w:rPr>
              <w:t> </w:t>
            </w:r>
          </w:p>
        </w:tc>
        <w:tc>
          <w:tcPr>
            <w:tcW w:w="720" w:type="dxa"/>
            <w:tcBorders>
              <w:top w:val="nil"/>
              <w:left w:val="nil"/>
              <w:bottom w:val="nil"/>
              <w:right w:val="nil"/>
            </w:tcBorders>
            <w:shd w:val="clear" w:color="000000" w:fill="FFFFFF"/>
            <w:vAlign w:val="center"/>
          </w:tcPr>
          <w:p w:rsidR="006846C2" w:rsidRPr="00920CED" w:rsidRDefault="006846C2" w:rsidP="00F4021E">
            <w:pPr>
              <w:rPr>
                <w:rFonts w:ascii="Calibri" w:eastAsia="Times New Roman" w:hAnsi="Calibri" w:cs="Times New Roman"/>
                <w:color w:val="000000"/>
              </w:rPr>
            </w:pPr>
            <w:r w:rsidRPr="00920CED">
              <w:rPr>
                <w:rFonts w:ascii="Calibri" w:eastAsia="Times New Roman" w:hAnsi="Calibri" w:cs="Times New Roman"/>
                <w:color w:val="000000"/>
              </w:rPr>
              <w:t> </w:t>
            </w:r>
          </w:p>
        </w:tc>
      </w:tr>
      <w:tr w:rsidR="006846C2" w:rsidRPr="00920CED">
        <w:trPr>
          <w:trHeight w:val="315"/>
        </w:trPr>
        <w:tc>
          <w:tcPr>
            <w:tcW w:w="1763" w:type="dxa"/>
            <w:vMerge/>
            <w:tcBorders>
              <w:top w:val="nil"/>
              <w:left w:val="nil"/>
              <w:bottom w:val="nil"/>
              <w:right w:val="nil"/>
            </w:tcBorders>
            <w:vAlign w:val="center"/>
          </w:tcPr>
          <w:p w:rsidR="006846C2" w:rsidRPr="004D6F94" w:rsidRDefault="006846C2" w:rsidP="00F4021E">
            <w:pPr>
              <w:rPr>
                <w:rFonts w:eastAsia="Times New Roman" w:cs="Times New Roman"/>
                <w:b/>
                <w:color w:val="000000"/>
                <w:sz w:val="22"/>
                <w:szCs w:val="22"/>
              </w:rPr>
            </w:pPr>
          </w:p>
        </w:tc>
        <w:tc>
          <w:tcPr>
            <w:tcW w:w="1312" w:type="dxa"/>
            <w:tcBorders>
              <w:top w:val="nil"/>
              <w:left w:val="nil"/>
              <w:bottom w:val="nil"/>
              <w:right w:val="nil"/>
            </w:tcBorders>
            <w:shd w:val="clear" w:color="000000" w:fill="FFFFFF"/>
            <w:vAlign w:val="center"/>
          </w:tcPr>
          <w:p w:rsidR="006846C2" w:rsidRPr="004D6F94" w:rsidRDefault="006846C2" w:rsidP="00F4021E">
            <w:pPr>
              <w:rPr>
                <w:rFonts w:eastAsia="Times New Roman" w:cs="Times New Roman"/>
                <w:i/>
                <w:color w:val="000000"/>
                <w:sz w:val="22"/>
                <w:szCs w:val="22"/>
              </w:rPr>
            </w:pPr>
            <w:r w:rsidRPr="00C50282">
              <w:rPr>
                <w:rFonts w:eastAsia="Times New Roman" w:cs="Times New Roman"/>
                <w:i/>
                <w:color w:val="000000"/>
              </w:rPr>
              <w:t>Total</w:t>
            </w:r>
          </w:p>
        </w:tc>
        <w:tc>
          <w:tcPr>
            <w:tcW w:w="1170" w:type="dxa"/>
            <w:tcBorders>
              <w:top w:val="nil"/>
              <w:left w:val="nil"/>
              <w:bottom w:val="nil"/>
              <w:right w:val="nil"/>
            </w:tcBorders>
            <w:shd w:val="clear" w:color="000000" w:fill="FFFFFF"/>
            <w:vAlign w:val="center"/>
          </w:tcPr>
          <w:p w:rsidR="006846C2" w:rsidRPr="004D6F94" w:rsidRDefault="006846C2" w:rsidP="00F4021E">
            <w:pPr>
              <w:jc w:val="center"/>
              <w:rPr>
                <w:rFonts w:eastAsia="Times New Roman" w:cs="Times New Roman"/>
                <w:i/>
                <w:color w:val="000000"/>
                <w:sz w:val="22"/>
                <w:szCs w:val="22"/>
              </w:rPr>
            </w:pPr>
            <w:r w:rsidRPr="00C50282">
              <w:rPr>
                <w:rFonts w:eastAsia="Times New Roman" w:cs="Times New Roman"/>
                <w:i/>
                <w:color w:val="000000"/>
              </w:rPr>
              <w:t>693.49</w:t>
            </w:r>
          </w:p>
        </w:tc>
        <w:tc>
          <w:tcPr>
            <w:tcW w:w="1080" w:type="dxa"/>
            <w:tcBorders>
              <w:top w:val="nil"/>
              <w:left w:val="nil"/>
              <w:bottom w:val="nil"/>
              <w:right w:val="nil"/>
            </w:tcBorders>
            <w:shd w:val="clear" w:color="000000" w:fill="FFFFFF"/>
            <w:vAlign w:val="center"/>
          </w:tcPr>
          <w:p w:rsidR="006846C2" w:rsidRPr="004D6F94" w:rsidRDefault="006846C2" w:rsidP="00F4021E">
            <w:pPr>
              <w:jc w:val="center"/>
              <w:rPr>
                <w:rFonts w:eastAsia="Times New Roman" w:cs="Times New Roman"/>
                <w:i/>
                <w:color w:val="000000"/>
                <w:sz w:val="22"/>
                <w:szCs w:val="22"/>
              </w:rPr>
            </w:pPr>
            <w:r w:rsidRPr="00C50282">
              <w:rPr>
                <w:rFonts w:eastAsia="Times New Roman" w:cs="Times New Roman"/>
                <w:i/>
                <w:color w:val="000000"/>
              </w:rPr>
              <w:t>639</w:t>
            </w:r>
          </w:p>
        </w:tc>
        <w:tc>
          <w:tcPr>
            <w:tcW w:w="1350" w:type="dxa"/>
            <w:tcBorders>
              <w:top w:val="nil"/>
              <w:left w:val="nil"/>
              <w:bottom w:val="nil"/>
              <w:right w:val="nil"/>
            </w:tcBorders>
            <w:shd w:val="clear" w:color="000000" w:fill="FFFFFF"/>
            <w:vAlign w:val="center"/>
          </w:tcPr>
          <w:p w:rsidR="006846C2" w:rsidRPr="00920CED" w:rsidRDefault="006846C2" w:rsidP="00F4021E">
            <w:pPr>
              <w:rPr>
                <w:rFonts w:ascii="Calibri" w:eastAsia="Times New Roman" w:hAnsi="Calibri" w:cs="Times New Roman"/>
                <w:color w:val="000000"/>
              </w:rPr>
            </w:pPr>
            <w:r w:rsidRPr="00920CED">
              <w:rPr>
                <w:rFonts w:ascii="Calibri" w:eastAsia="Times New Roman" w:hAnsi="Calibri" w:cs="Times New Roman"/>
                <w:color w:val="000000"/>
              </w:rPr>
              <w:t> </w:t>
            </w:r>
          </w:p>
        </w:tc>
        <w:tc>
          <w:tcPr>
            <w:tcW w:w="900" w:type="dxa"/>
            <w:tcBorders>
              <w:top w:val="nil"/>
              <w:left w:val="nil"/>
              <w:bottom w:val="nil"/>
              <w:right w:val="nil"/>
            </w:tcBorders>
            <w:shd w:val="clear" w:color="000000" w:fill="FFFFFF"/>
            <w:vAlign w:val="center"/>
          </w:tcPr>
          <w:p w:rsidR="006846C2" w:rsidRPr="00920CED" w:rsidRDefault="006846C2" w:rsidP="00F4021E">
            <w:pPr>
              <w:rPr>
                <w:rFonts w:ascii="Calibri" w:eastAsia="Times New Roman" w:hAnsi="Calibri" w:cs="Times New Roman"/>
                <w:color w:val="000000"/>
              </w:rPr>
            </w:pPr>
            <w:r w:rsidRPr="00920CED">
              <w:rPr>
                <w:rFonts w:ascii="Calibri" w:eastAsia="Times New Roman" w:hAnsi="Calibri" w:cs="Times New Roman"/>
                <w:color w:val="000000"/>
              </w:rPr>
              <w:t> </w:t>
            </w:r>
          </w:p>
        </w:tc>
        <w:tc>
          <w:tcPr>
            <w:tcW w:w="720" w:type="dxa"/>
            <w:tcBorders>
              <w:top w:val="nil"/>
              <w:left w:val="nil"/>
              <w:bottom w:val="nil"/>
              <w:right w:val="nil"/>
            </w:tcBorders>
            <w:shd w:val="clear" w:color="000000" w:fill="FFFFFF"/>
            <w:vAlign w:val="center"/>
          </w:tcPr>
          <w:p w:rsidR="006846C2" w:rsidRPr="00920CED" w:rsidRDefault="006846C2" w:rsidP="00F4021E">
            <w:pPr>
              <w:rPr>
                <w:rFonts w:ascii="Calibri" w:eastAsia="Times New Roman" w:hAnsi="Calibri" w:cs="Times New Roman"/>
                <w:color w:val="000000"/>
              </w:rPr>
            </w:pPr>
            <w:r w:rsidRPr="00920CED">
              <w:rPr>
                <w:rFonts w:ascii="Calibri" w:eastAsia="Times New Roman" w:hAnsi="Calibri" w:cs="Times New Roman"/>
                <w:color w:val="000000"/>
              </w:rPr>
              <w:t> </w:t>
            </w:r>
          </w:p>
        </w:tc>
      </w:tr>
      <w:tr w:rsidR="006846C2" w:rsidRPr="00920CED">
        <w:trPr>
          <w:cantSplit/>
          <w:trHeight w:val="630"/>
        </w:trPr>
        <w:tc>
          <w:tcPr>
            <w:tcW w:w="1763" w:type="dxa"/>
            <w:vMerge w:val="restart"/>
            <w:tcBorders>
              <w:top w:val="nil"/>
              <w:left w:val="nil"/>
              <w:bottom w:val="nil"/>
              <w:right w:val="nil"/>
            </w:tcBorders>
            <w:shd w:val="clear" w:color="000000" w:fill="FFFFFF"/>
            <w:vAlign w:val="center"/>
          </w:tcPr>
          <w:p w:rsidR="006846C2" w:rsidRPr="004D6F94" w:rsidRDefault="006846C2" w:rsidP="00F4021E">
            <w:pPr>
              <w:rPr>
                <w:rFonts w:eastAsia="Times New Roman" w:cs="Times New Roman"/>
                <w:b/>
                <w:color w:val="000000"/>
                <w:sz w:val="22"/>
                <w:szCs w:val="22"/>
              </w:rPr>
            </w:pPr>
            <w:r w:rsidRPr="00C50282">
              <w:rPr>
                <w:rFonts w:eastAsia="Times New Roman" w:cs="Times New Roman"/>
                <w:b/>
                <w:color w:val="000000"/>
              </w:rPr>
              <w:t>Critical Thinking</w:t>
            </w:r>
          </w:p>
        </w:tc>
        <w:tc>
          <w:tcPr>
            <w:tcW w:w="1312" w:type="dxa"/>
            <w:tcBorders>
              <w:top w:val="nil"/>
              <w:left w:val="nil"/>
              <w:bottom w:val="nil"/>
              <w:right w:val="nil"/>
            </w:tcBorders>
            <w:shd w:val="clear" w:color="000000" w:fill="FFFFFF"/>
            <w:vAlign w:val="center"/>
          </w:tcPr>
          <w:p w:rsidR="006846C2" w:rsidRPr="00920CED" w:rsidRDefault="006846C2" w:rsidP="00F4021E">
            <w:pPr>
              <w:rPr>
                <w:rFonts w:eastAsia="Times New Roman" w:cs="Times New Roman"/>
                <w:color w:val="000000"/>
              </w:rPr>
            </w:pPr>
            <w:r w:rsidRPr="00920CED">
              <w:rPr>
                <w:rFonts w:eastAsia="Times New Roman" w:cs="Times New Roman"/>
                <w:color w:val="000000"/>
              </w:rPr>
              <w:t>Between Groups</w:t>
            </w:r>
          </w:p>
        </w:tc>
        <w:tc>
          <w:tcPr>
            <w:tcW w:w="117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20.64</w:t>
            </w:r>
          </w:p>
        </w:tc>
        <w:tc>
          <w:tcPr>
            <w:tcW w:w="108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4</w:t>
            </w:r>
          </w:p>
        </w:tc>
        <w:tc>
          <w:tcPr>
            <w:tcW w:w="135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5.16</w:t>
            </w:r>
          </w:p>
        </w:tc>
        <w:tc>
          <w:tcPr>
            <w:tcW w:w="90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4.93</w:t>
            </w:r>
          </w:p>
        </w:tc>
        <w:tc>
          <w:tcPr>
            <w:tcW w:w="72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Pr>
                <w:rFonts w:eastAsia="Times New Roman" w:cs="Times New Roman"/>
                <w:color w:val="000000"/>
              </w:rPr>
              <w:t>.0</w:t>
            </w:r>
            <w:r w:rsidRPr="00920CED">
              <w:rPr>
                <w:rFonts w:eastAsia="Times New Roman" w:cs="Times New Roman"/>
                <w:color w:val="000000"/>
              </w:rPr>
              <w:t>0</w:t>
            </w:r>
          </w:p>
        </w:tc>
      </w:tr>
      <w:tr w:rsidR="006846C2" w:rsidRPr="00920CED">
        <w:trPr>
          <w:trHeight w:val="630"/>
        </w:trPr>
        <w:tc>
          <w:tcPr>
            <w:tcW w:w="1763" w:type="dxa"/>
            <w:vMerge/>
            <w:tcBorders>
              <w:top w:val="nil"/>
              <w:left w:val="nil"/>
              <w:bottom w:val="nil"/>
              <w:right w:val="nil"/>
            </w:tcBorders>
            <w:vAlign w:val="center"/>
          </w:tcPr>
          <w:p w:rsidR="006846C2" w:rsidRPr="004D6F94" w:rsidRDefault="006846C2" w:rsidP="00F4021E">
            <w:pPr>
              <w:rPr>
                <w:rFonts w:eastAsia="Times New Roman" w:cs="Times New Roman"/>
                <w:b/>
                <w:color w:val="000000"/>
                <w:sz w:val="22"/>
                <w:szCs w:val="22"/>
              </w:rPr>
            </w:pPr>
          </w:p>
        </w:tc>
        <w:tc>
          <w:tcPr>
            <w:tcW w:w="1312" w:type="dxa"/>
            <w:tcBorders>
              <w:top w:val="nil"/>
              <w:left w:val="nil"/>
              <w:bottom w:val="nil"/>
              <w:right w:val="nil"/>
            </w:tcBorders>
            <w:shd w:val="clear" w:color="000000" w:fill="FFFFFF"/>
            <w:vAlign w:val="center"/>
          </w:tcPr>
          <w:p w:rsidR="006846C2" w:rsidRPr="00920CED" w:rsidRDefault="006846C2" w:rsidP="00F4021E">
            <w:pPr>
              <w:rPr>
                <w:rFonts w:eastAsia="Times New Roman" w:cs="Times New Roman"/>
                <w:color w:val="000000"/>
              </w:rPr>
            </w:pPr>
            <w:r w:rsidRPr="00920CED">
              <w:rPr>
                <w:rFonts w:eastAsia="Times New Roman" w:cs="Times New Roman"/>
                <w:color w:val="000000"/>
              </w:rPr>
              <w:t>Within Groups</w:t>
            </w:r>
          </w:p>
        </w:tc>
        <w:tc>
          <w:tcPr>
            <w:tcW w:w="117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664.86</w:t>
            </w:r>
          </w:p>
        </w:tc>
        <w:tc>
          <w:tcPr>
            <w:tcW w:w="108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635</w:t>
            </w:r>
          </w:p>
        </w:tc>
        <w:tc>
          <w:tcPr>
            <w:tcW w:w="135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1.05</w:t>
            </w:r>
          </w:p>
        </w:tc>
        <w:tc>
          <w:tcPr>
            <w:tcW w:w="900" w:type="dxa"/>
            <w:tcBorders>
              <w:top w:val="nil"/>
              <w:left w:val="nil"/>
              <w:bottom w:val="nil"/>
              <w:right w:val="nil"/>
            </w:tcBorders>
            <w:shd w:val="clear" w:color="000000" w:fill="FFFFFF"/>
            <w:vAlign w:val="center"/>
          </w:tcPr>
          <w:p w:rsidR="006846C2" w:rsidRPr="00920CED" w:rsidRDefault="006846C2" w:rsidP="00F4021E">
            <w:pPr>
              <w:rPr>
                <w:rFonts w:ascii="Calibri" w:eastAsia="Times New Roman" w:hAnsi="Calibri" w:cs="Times New Roman"/>
                <w:color w:val="000000"/>
              </w:rPr>
            </w:pPr>
            <w:r w:rsidRPr="00920CED">
              <w:rPr>
                <w:rFonts w:ascii="Calibri" w:eastAsia="Times New Roman" w:hAnsi="Calibri" w:cs="Times New Roman"/>
                <w:color w:val="000000"/>
              </w:rPr>
              <w:t> </w:t>
            </w:r>
          </w:p>
        </w:tc>
        <w:tc>
          <w:tcPr>
            <w:tcW w:w="720" w:type="dxa"/>
            <w:tcBorders>
              <w:top w:val="nil"/>
              <w:left w:val="nil"/>
              <w:bottom w:val="nil"/>
              <w:right w:val="nil"/>
            </w:tcBorders>
            <w:shd w:val="clear" w:color="000000" w:fill="FFFFFF"/>
            <w:vAlign w:val="center"/>
          </w:tcPr>
          <w:p w:rsidR="006846C2" w:rsidRPr="00920CED" w:rsidRDefault="006846C2" w:rsidP="00F4021E">
            <w:pPr>
              <w:rPr>
                <w:rFonts w:ascii="Calibri" w:eastAsia="Times New Roman" w:hAnsi="Calibri" w:cs="Times New Roman"/>
                <w:color w:val="000000"/>
              </w:rPr>
            </w:pPr>
            <w:r w:rsidRPr="00920CED">
              <w:rPr>
                <w:rFonts w:ascii="Calibri" w:eastAsia="Times New Roman" w:hAnsi="Calibri" w:cs="Times New Roman"/>
                <w:color w:val="000000"/>
              </w:rPr>
              <w:t> </w:t>
            </w:r>
          </w:p>
        </w:tc>
      </w:tr>
      <w:tr w:rsidR="006846C2" w:rsidRPr="00920CED">
        <w:trPr>
          <w:trHeight w:val="315"/>
        </w:trPr>
        <w:tc>
          <w:tcPr>
            <w:tcW w:w="1763" w:type="dxa"/>
            <w:vMerge/>
            <w:tcBorders>
              <w:top w:val="nil"/>
              <w:left w:val="nil"/>
              <w:bottom w:val="nil"/>
              <w:right w:val="nil"/>
            </w:tcBorders>
            <w:vAlign w:val="center"/>
          </w:tcPr>
          <w:p w:rsidR="006846C2" w:rsidRPr="004D6F94" w:rsidRDefault="006846C2" w:rsidP="00F4021E">
            <w:pPr>
              <w:rPr>
                <w:rFonts w:eastAsia="Times New Roman" w:cs="Times New Roman"/>
                <w:b/>
                <w:color w:val="000000"/>
                <w:sz w:val="22"/>
                <w:szCs w:val="22"/>
              </w:rPr>
            </w:pPr>
          </w:p>
        </w:tc>
        <w:tc>
          <w:tcPr>
            <w:tcW w:w="1312" w:type="dxa"/>
            <w:tcBorders>
              <w:top w:val="nil"/>
              <w:left w:val="nil"/>
              <w:bottom w:val="nil"/>
              <w:right w:val="nil"/>
            </w:tcBorders>
            <w:shd w:val="clear" w:color="000000" w:fill="FFFFFF"/>
            <w:vAlign w:val="center"/>
          </w:tcPr>
          <w:p w:rsidR="006846C2" w:rsidRPr="004D6F94" w:rsidRDefault="006846C2" w:rsidP="00F4021E">
            <w:pPr>
              <w:rPr>
                <w:rFonts w:eastAsia="Times New Roman" w:cs="Times New Roman"/>
                <w:i/>
                <w:color w:val="000000"/>
                <w:sz w:val="22"/>
                <w:szCs w:val="22"/>
              </w:rPr>
            </w:pPr>
            <w:r w:rsidRPr="00C50282">
              <w:rPr>
                <w:rFonts w:eastAsia="Times New Roman" w:cs="Times New Roman"/>
                <w:i/>
                <w:color w:val="000000"/>
              </w:rPr>
              <w:t>Total</w:t>
            </w:r>
          </w:p>
        </w:tc>
        <w:tc>
          <w:tcPr>
            <w:tcW w:w="1170" w:type="dxa"/>
            <w:tcBorders>
              <w:top w:val="nil"/>
              <w:left w:val="nil"/>
              <w:bottom w:val="nil"/>
              <w:right w:val="nil"/>
            </w:tcBorders>
            <w:shd w:val="clear" w:color="000000" w:fill="FFFFFF"/>
            <w:vAlign w:val="center"/>
          </w:tcPr>
          <w:p w:rsidR="006846C2" w:rsidRPr="004D6F94" w:rsidRDefault="006846C2" w:rsidP="00F4021E">
            <w:pPr>
              <w:jc w:val="center"/>
              <w:rPr>
                <w:rFonts w:eastAsia="Times New Roman" w:cs="Times New Roman"/>
                <w:i/>
                <w:color w:val="000000"/>
                <w:sz w:val="22"/>
                <w:szCs w:val="22"/>
              </w:rPr>
            </w:pPr>
            <w:r w:rsidRPr="00C50282">
              <w:rPr>
                <w:rFonts w:eastAsia="Times New Roman" w:cs="Times New Roman"/>
                <w:i/>
                <w:color w:val="000000"/>
              </w:rPr>
              <w:t>685.50</w:t>
            </w:r>
          </w:p>
        </w:tc>
        <w:tc>
          <w:tcPr>
            <w:tcW w:w="1080" w:type="dxa"/>
            <w:tcBorders>
              <w:top w:val="nil"/>
              <w:left w:val="nil"/>
              <w:bottom w:val="nil"/>
              <w:right w:val="nil"/>
            </w:tcBorders>
            <w:shd w:val="clear" w:color="000000" w:fill="FFFFFF"/>
            <w:vAlign w:val="center"/>
          </w:tcPr>
          <w:p w:rsidR="006846C2" w:rsidRPr="004D6F94" w:rsidRDefault="006846C2" w:rsidP="00F4021E">
            <w:pPr>
              <w:jc w:val="center"/>
              <w:rPr>
                <w:rFonts w:eastAsia="Times New Roman" w:cs="Times New Roman"/>
                <w:i/>
                <w:color w:val="000000"/>
                <w:sz w:val="22"/>
                <w:szCs w:val="22"/>
              </w:rPr>
            </w:pPr>
            <w:r w:rsidRPr="00C50282">
              <w:rPr>
                <w:rFonts w:eastAsia="Times New Roman" w:cs="Times New Roman"/>
                <w:i/>
                <w:color w:val="000000"/>
              </w:rPr>
              <w:t>639</w:t>
            </w:r>
          </w:p>
        </w:tc>
        <w:tc>
          <w:tcPr>
            <w:tcW w:w="1350" w:type="dxa"/>
            <w:tcBorders>
              <w:top w:val="nil"/>
              <w:left w:val="nil"/>
              <w:bottom w:val="nil"/>
              <w:right w:val="nil"/>
            </w:tcBorders>
            <w:shd w:val="clear" w:color="000000" w:fill="FFFFFF"/>
            <w:vAlign w:val="center"/>
          </w:tcPr>
          <w:p w:rsidR="006846C2" w:rsidRPr="00920CED" w:rsidRDefault="006846C2" w:rsidP="00F4021E">
            <w:pPr>
              <w:rPr>
                <w:rFonts w:ascii="Calibri" w:eastAsia="Times New Roman" w:hAnsi="Calibri" w:cs="Times New Roman"/>
                <w:color w:val="000000"/>
              </w:rPr>
            </w:pPr>
            <w:r w:rsidRPr="00920CED">
              <w:rPr>
                <w:rFonts w:ascii="Calibri" w:eastAsia="Times New Roman" w:hAnsi="Calibri" w:cs="Times New Roman"/>
                <w:color w:val="000000"/>
              </w:rPr>
              <w:t> </w:t>
            </w:r>
          </w:p>
        </w:tc>
        <w:tc>
          <w:tcPr>
            <w:tcW w:w="900" w:type="dxa"/>
            <w:tcBorders>
              <w:top w:val="nil"/>
              <w:left w:val="nil"/>
              <w:bottom w:val="nil"/>
              <w:right w:val="nil"/>
            </w:tcBorders>
            <w:shd w:val="clear" w:color="000000" w:fill="FFFFFF"/>
            <w:vAlign w:val="center"/>
          </w:tcPr>
          <w:p w:rsidR="006846C2" w:rsidRPr="00920CED" w:rsidRDefault="006846C2" w:rsidP="00F4021E">
            <w:pPr>
              <w:rPr>
                <w:rFonts w:ascii="Calibri" w:eastAsia="Times New Roman" w:hAnsi="Calibri" w:cs="Times New Roman"/>
                <w:color w:val="000000"/>
              </w:rPr>
            </w:pPr>
            <w:r w:rsidRPr="00920CED">
              <w:rPr>
                <w:rFonts w:ascii="Calibri" w:eastAsia="Times New Roman" w:hAnsi="Calibri" w:cs="Times New Roman"/>
                <w:color w:val="000000"/>
              </w:rPr>
              <w:t> </w:t>
            </w:r>
          </w:p>
        </w:tc>
        <w:tc>
          <w:tcPr>
            <w:tcW w:w="720" w:type="dxa"/>
            <w:tcBorders>
              <w:top w:val="nil"/>
              <w:left w:val="nil"/>
              <w:bottom w:val="nil"/>
              <w:right w:val="nil"/>
            </w:tcBorders>
            <w:shd w:val="clear" w:color="000000" w:fill="FFFFFF"/>
            <w:vAlign w:val="center"/>
          </w:tcPr>
          <w:p w:rsidR="006846C2" w:rsidRPr="00920CED" w:rsidRDefault="006846C2" w:rsidP="00F4021E">
            <w:pPr>
              <w:rPr>
                <w:rFonts w:ascii="Calibri" w:eastAsia="Times New Roman" w:hAnsi="Calibri" w:cs="Times New Roman"/>
                <w:color w:val="000000"/>
              </w:rPr>
            </w:pPr>
            <w:r w:rsidRPr="00920CED">
              <w:rPr>
                <w:rFonts w:ascii="Calibri" w:eastAsia="Times New Roman" w:hAnsi="Calibri" w:cs="Times New Roman"/>
                <w:color w:val="000000"/>
              </w:rPr>
              <w:t> </w:t>
            </w:r>
          </w:p>
        </w:tc>
      </w:tr>
      <w:tr w:rsidR="006846C2" w:rsidRPr="00920CED">
        <w:trPr>
          <w:cantSplit/>
          <w:trHeight w:val="630"/>
        </w:trPr>
        <w:tc>
          <w:tcPr>
            <w:tcW w:w="1763" w:type="dxa"/>
            <w:vMerge w:val="restart"/>
            <w:tcBorders>
              <w:top w:val="nil"/>
              <w:left w:val="nil"/>
              <w:bottom w:val="single" w:sz="4" w:space="0" w:color="000000"/>
              <w:right w:val="nil"/>
            </w:tcBorders>
            <w:shd w:val="clear" w:color="000000" w:fill="FFFFFF"/>
            <w:vAlign w:val="center"/>
          </w:tcPr>
          <w:p w:rsidR="006846C2" w:rsidRPr="004D6F94" w:rsidRDefault="006846C2" w:rsidP="00F4021E">
            <w:pPr>
              <w:rPr>
                <w:rFonts w:eastAsia="Times New Roman" w:cs="Times New Roman"/>
                <w:b/>
                <w:color w:val="000000"/>
                <w:sz w:val="22"/>
                <w:szCs w:val="22"/>
              </w:rPr>
            </w:pPr>
            <w:r w:rsidRPr="00C50282">
              <w:rPr>
                <w:rFonts w:eastAsia="Times New Roman" w:cs="Times New Roman"/>
                <w:b/>
                <w:color w:val="000000"/>
              </w:rPr>
              <w:t>Collaboration</w:t>
            </w:r>
          </w:p>
        </w:tc>
        <w:tc>
          <w:tcPr>
            <w:tcW w:w="1312" w:type="dxa"/>
            <w:tcBorders>
              <w:top w:val="nil"/>
              <w:left w:val="nil"/>
              <w:bottom w:val="nil"/>
              <w:right w:val="nil"/>
            </w:tcBorders>
            <w:shd w:val="clear" w:color="000000" w:fill="FFFFFF"/>
            <w:vAlign w:val="center"/>
          </w:tcPr>
          <w:p w:rsidR="006846C2" w:rsidRPr="00920CED" w:rsidRDefault="006846C2" w:rsidP="00F4021E">
            <w:pPr>
              <w:rPr>
                <w:rFonts w:eastAsia="Times New Roman" w:cs="Times New Roman"/>
                <w:color w:val="000000"/>
              </w:rPr>
            </w:pPr>
            <w:r w:rsidRPr="00920CED">
              <w:rPr>
                <w:rFonts w:eastAsia="Times New Roman" w:cs="Times New Roman"/>
                <w:color w:val="000000"/>
              </w:rPr>
              <w:t>Between Groups</w:t>
            </w:r>
          </w:p>
        </w:tc>
        <w:tc>
          <w:tcPr>
            <w:tcW w:w="117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12.03</w:t>
            </w:r>
          </w:p>
        </w:tc>
        <w:tc>
          <w:tcPr>
            <w:tcW w:w="108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4</w:t>
            </w:r>
          </w:p>
        </w:tc>
        <w:tc>
          <w:tcPr>
            <w:tcW w:w="135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3.01</w:t>
            </w:r>
          </w:p>
        </w:tc>
        <w:tc>
          <w:tcPr>
            <w:tcW w:w="90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2.73</w:t>
            </w:r>
          </w:p>
        </w:tc>
        <w:tc>
          <w:tcPr>
            <w:tcW w:w="72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0.03</w:t>
            </w:r>
          </w:p>
        </w:tc>
      </w:tr>
      <w:tr w:rsidR="006846C2" w:rsidRPr="00920CED">
        <w:trPr>
          <w:trHeight w:val="630"/>
        </w:trPr>
        <w:tc>
          <w:tcPr>
            <w:tcW w:w="1763" w:type="dxa"/>
            <w:vMerge/>
            <w:tcBorders>
              <w:top w:val="nil"/>
              <w:left w:val="nil"/>
              <w:bottom w:val="single" w:sz="4" w:space="0" w:color="000000"/>
              <w:right w:val="nil"/>
            </w:tcBorders>
            <w:vAlign w:val="center"/>
          </w:tcPr>
          <w:p w:rsidR="006846C2" w:rsidRPr="00920CED" w:rsidRDefault="006846C2" w:rsidP="00F4021E">
            <w:pPr>
              <w:rPr>
                <w:rFonts w:eastAsia="Times New Roman" w:cs="Times New Roman"/>
                <w:color w:val="000000"/>
              </w:rPr>
            </w:pPr>
          </w:p>
        </w:tc>
        <w:tc>
          <w:tcPr>
            <w:tcW w:w="1312" w:type="dxa"/>
            <w:tcBorders>
              <w:top w:val="nil"/>
              <w:left w:val="nil"/>
              <w:bottom w:val="nil"/>
              <w:right w:val="nil"/>
            </w:tcBorders>
            <w:shd w:val="clear" w:color="000000" w:fill="FFFFFF"/>
            <w:vAlign w:val="center"/>
          </w:tcPr>
          <w:p w:rsidR="006846C2" w:rsidRPr="00920CED" w:rsidRDefault="006846C2" w:rsidP="00F4021E">
            <w:pPr>
              <w:rPr>
                <w:rFonts w:eastAsia="Times New Roman" w:cs="Times New Roman"/>
                <w:color w:val="000000"/>
              </w:rPr>
            </w:pPr>
            <w:r w:rsidRPr="00920CED">
              <w:rPr>
                <w:rFonts w:eastAsia="Times New Roman" w:cs="Times New Roman"/>
                <w:color w:val="000000"/>
              </w:rPr>
              <w:t>Within Groups</w:t>
            </w:r>
          </w:p>
        </w:tc>
        <w:tc>
          <w:tcPr>
            <w:tcW w:w="117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699.57</w:t>
            </w:r>
          </w:p>
        </w:tc>
        <w:tc>
          <w:tcPr>
            <w:tcW w:w="108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635</w:t>
            </w:r>
          </w:p>
        </w:tc>
        <w:tc>
          <w:tcPr>
            <w:tcW w:w="135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1.1</w:t>
            </w:r>
            <w:r>
              <w:rPr>
                <w:rFonts w:eastAsia="Times New Roman" w:cs="Times New Roman"/>
                <w:color w:val="000000"/>
              </w:rPr>
              <w:t>0</w:t>
            </w:r>
          </w:p>
        </w:tc>
        <w:tc>
          <w:tcPr>
            <w:tcW w:w="900" w:type="dxa"/>
            <w:tcBorders>
              <w:top w:val="nil"/>
              <w:left w:val="nil"/>
              <w:bottom w:val="nil"/>
              <w:right w:val="nil"/>
            </w:tcBorders>
            <w:shd w:val="clear" w:color="000000" w:fill="FFFFFF"/>
            <w:vAlign w:val="center"/>
          </w:tcPr>
          <w:p w:rsidR="006846C2" w:rsidRPr="00920CED" w:rsidRDefault="006846C2" w:rsidP="00F4021E">
            <w:pPr>
              <w:rPr>
                <w:rFonts w:ascii="Calibri" w:eastAsia="Times New Roman" w:hAnsi="Calibri" w:cs="Times New Roman"/>
                <w:color w:val="000000"/>
              </w:rPr>
            </w:pPr>
            <w:r w:rsidRPr="00920CED">
              <w:rPr>
                <w:rFonts w:ascii="Calibri" w:eastAsia="Times New Roman" w:hAnsi="Calibri" w:cs="Times New Roman"/>
                <w:color w:val="000000"/>
              </w:rPr>
              <w:t> </w:t>
            </w:r>
          </w:p>
        </w:tc>
        <w:tc>
          <w:tcPr>
            <w:tcW w:w="720" w:type="dxa"/>
            <w:tcBorders>
              <w:top w:val="nil"/>
              <w:left w:val="nil"/>
              <w:bottom w:val="nil"/>
              <w:right w:val="nil"/>
            </w:tcBorders>
            <w:shd w:val="clear" w:color="000000" w:fill="FFFFFF"/>
            <w:vAlign w:val="center"/>
          </w:tcPr>
          <w:p w:rsidR="006846C2" w:rsidRPr="00920CED" w:rsidRDefault="006846C2" w:rsidP="00F4021E">
            <w:pPr>
              <w:rPr>
                <w:rFonts w:ascii="Calibri" w:eastAsia="Times New Roman" w:hAnsi="Calibri" w:cs="Times New Roman"/>
                <w:color w:val="000000"/>
              </w:rPr>
            </w:pPr>
            <w:r w:rsidRPr="00920CED">
              <w:rPr>
                <w:rFonts w:ascii="Calibri" w:eastAsia="Times New Roman" w:hAnsi="Calibri" w:cs="Times New Roman"/>
                <w:color w:val="000000"/>
              </w:rPr>
              <w:t> </w:t>
            </w:r>
          </w:p>
        </w:tc>
      </w:tr>
      <w:tr w:rsidR="006846C2" w:rsidRPr="00920CED">
        <w:trPr>
          <w:trHeight w:val="315"/>
        </w:trPr>
        <w:tc>
          <w:tcPr>
            <w:tcW w:w="1763" w:type="dxa"/>
            <w:vMerge/>
            <w:tcBorders>
              <w:top w:val="nil"/>
              <w:left w:val="nil"/>
              <w:bottom w:val="single" w:sz="4" w:space="0" w:color="000000"/>
              <w:right w:val="nil"/>
            </w:tcBorders>
            <w:vAlign w:val="center"/>
          </w:tcPr>
          <w:p w:rsidR="006846C2" w:rsidRPr="00920CED" w:rsidRDefault="006846C2" w:rsidP="00F4021E">
            <w:pPr>
              <w:rPr>
                <w:rFonts w:eastAsia="Times New Roman" w:cs="Times New Roman"/>
                <w:color w:val="000000"/>
              </w:rPr>
            </w:pPr>
          </w:p>
        </w:tc>
        <w:tc>
          <w:tcPr>
            <w:tcW w:w="1312" w:type="dxa"/>
            <w:tcBorders>
              <w:top w:val="nil"/>
              <w:left w:val="nil"/>
              <w:bottom w:val="single" w:sz="4" w:space="0" w:color="auto"/>
              <w:right w:val="nil"/>
            </w:tcBorders>
            <w:shd w:val="clear" w:color="000000" w:fill="FFFFFF"/>
            <w:vAlign w:val="center"/>
          </w:tcPr>
          <w:p w:rsidR="006846C2" w:rsidRPr="004D6F94" w:rsidRDefault="006846C2" w:rsidP="00F4021E">
            <w:pPr>
              <w:rPr>
                <w:rFonts w:eastAsia="Times New Roman" w:cs="Times New Roman"/>
                <w:i/>
                <w:color w:val="000000"/>
                <w:sz w:val="22"/>
                <w:szCs w:val="22"/>
              </w:rPr>
            </w:pPr>
            <w:r w:rsidRPr="00C50282">
              <w:rPr>
                <w:rFonts w:eastAsia="Times New Roman" w:cs="Times New Roman"/>
                <w:i/>
                <w:color w:val="000000"/>
              </w:rPr>
              <w:t>Total</w:t>
            </w:r>
          </w:p>
        </w:tc>
        <w:tc>
          <w:tcPr>
            <w:tcW w:w="1170" w:type="dxa"/>
            <w:tcBorders>
              <w:top w:val="nil"/>
              <w:left w:val="nil"/>
              <w:bottom w:val="single" w:sz="4" w:space="0" w:color="auto"/>
              <w:right w:val="nil"/>
            </w:tcBorders>
            <w:shd w:val="clear" w:color="000000" w:fill="FFFFFF"/>
            <w:vAlign w:val="center"/>
          </w:tcPr>
          <w:p w:rsidR="006846C2" w:rsidRPr="004D6F94" w:rsidRDefault="006846C2" w:rsidP="00F4021E">
            <w:pPr>
              <w:jc w:val="center"/>
              <w:rPr>
                <w:rFonts w:eastAsia="Times New Roman" w:cs="Times New Roman"/>
                <w:i/>
                <w:color w:val="000000"/>
                <w:sz w:val="22"/>
                <w:szCs w:val="22"/>
              </w:rPr>
            </w:pPr>
            <w:r w:rsidRPr="00C50282">
              <w:rPr>
                <w:rFonts w:eastAsia="Times New Roman" w:cs="Times New Roman"/>
                <w:i/>
                <w:color w:val="000000"/>
              </w:rPr>
              <w:t>711.6</w:t>
            </w:r>
          </w:p>
        </w:tc>
        <w:tc>
          <w:tcPr>
            <w:tcW w:w="1080" w:type="dxa"/>
            <w:tcBorders>
              <w:top w:val="nil"/>
              <w:left w:val="nil"/>
              <w:bottom w:val="single" w:sz="4" w:space="0" w:color="auto"/>
              <w:right w:val="nil"/>
            </w:tcBorders>
            <w:shd w:val="clear" w:color="000000" w:fill="FFFFFF"/>
            <w:vAlign w:val="center"/>
          </w:tcPr>
          <w:p w:rsidR="006846C2" w:rsidRPr="004D6F94" w:rsidRDefault="006846C2" w:rsidP="00F4021E">
            <w:pPr>
              <w:jc w:val="center"/>
              <w:rPr>
                <w:rFonts w:eastAsia="Times New Roman" w:cs="Times New Roman"/>
                <w:i/>
                <w:color w:val="000000"/>
                <w:sz w:val="22"/>
                <w:szCs w:val="22"/>
              </w:rPr>
            </w:pPr>
            <w:r w:rsidRPr="00C50282">
              <w:rPr>
                <w:rFonts w:eastAsia="Times New Roman" w:cs="Times New Roman"/>
                <w:i/>
                <w:color w:val="000000"/>
              </w:rPr>
              <w:t>639</w:t>
            </w:r>
          </w:p>
        </w:tc>
        <w:tc>
          <w:tcPr>
            <w:tcW w:w="1350" w:type="dxa"/>
            <w:tcBorders>
              <w:top w:val="nil"/>
              <w:left w:val="nil"/>
              <w:bottom w:val="single" w:sz="4" w:space="0" w:color="auto"/>
              <w:right w:val="nil"/>
            </w:tcBorders>
            <w:shd w:val="clear" w:color="000000" w:fill="FFFFFF"/>
            <w:vAlign w:val="center"/>
          </w:tcPr>
          <w:p w:rsidR="006846C2" w:rsidRPr="00920CED" w:rsidRDefault="006846C2" w:rsidP="00F4021E">
            <w:pPr>
              <w:rPr>
                <w:rFonts w:ascii="Calibri" w:eastAsia="Times New Roman" w:hAnsi="Calibri" w:cs="Times New Roman"/>
                <w:color w:val="000000"/>
              </w:rPr>
            </w:pPr>
            <w:r w:rsidRPr="00920CED">
              <w:rPr>
                <w:rFonts w:ascii="Calibri" w:eastAsia="Times New Roman" w:hAnsi="Calibri" w:cs="Times New Roman"/>
                <w:color w:val="000000"/>
              </w:rPr>
              <w:t> </w:t>
            </w:r>
          </w:p>
        </w:tc>
        <w:tc>
          <w:tcPr>
            <w:tcW w:w="900" w:type="dxa"/>
            <w:tcBorders>
              <w:top w:val="nil"/>
              <w:left w:val="nil"/>
              <w:bottom w:val="single" w:sz="4" w:space="0" w:color="auto"/>
              <w:right w:val="nil"/>
            </w:tcBorders>
            <w:shd w:val="clear" w:color="000000" w:fill="FFFFFF"/>
            <w:vAlign w:val="center"/>
          </w:tcPr>
          <w:p w:rsidR="006846C2" w:rsidRPr="00920CED" w:rsidRDefault="006846C2" w:rsidP="00F4021E">
            <w:pPr>
              <w:rPr>
                <w:rFonts w:ascii="Calibri" w:eastAsia="Times New Roman" w:hAnsi="Calibri" w:cs="Times New Roman"/>
                <w:color w:val="000000"/>
              </w:rPr>
            </w:pPr>
            <w:r w:rsidRPr="00920CED">
              <w:rPr>
                <w:rFonts w:ascii="Calibri" w:eastAsia="Times New Roman" w:hAnsi="Calibri" w:cs="Times New Roman"/>
                <w:color w:val="000000"/>
              </w:rPr>
              <w:t> </w:t>
            </w:r>
          </w:p>
        </w:tc>
        <w:tc>
          <w:tcPr>
            <w:tcW w:w="720" w:type="dxa"/>
            <w:tcBorders>
              <w:top w:val="nil"/>
              <w:left w:val="nil"/>
              <w:bottom w:val="single" w:sz="4" w:space="0" w:color="auto"/>
              <w:right w:val="nil"/>
            </w:tcBorders>
            <w:shd w:val="clear" w:color="000000" w:fill="FFFFFF"/>
            <w:vAlign w:val="center"/>
          </w:tcPr>
          <w:p w:rsidR="006846C2" w:rsidRPr="00920CED" w:rsidRDefault="006846C2" w:rsidP="00F4021E">
            <w:pPr>
              <w:rPr>
                <w:rFonts w:ascii="Calibri" w:eastAsia="Times New Roman" w:hAnsi="Calibri" w:cs="Times New Roman"/>
                <w:color w:val="000000"/>
              </w:rPr>
            </w:pPr>
            <w:r w:rsidRPr="00920CED">
              <w:rPr>
                <w:rFonts w:ascii="Calibri" w:eastAsia="Times New Roman" w:hAnsi="Calibri" w:cs="Times New Roman"/>
                <w:color w:val="000000"/>
              </w:rPr>
              <w:t> </w:t>
            </w:r>
          </w:p>
        </w:tc>
      </w:tr>
    </w:tbl>
    <w:p w:rsidR="006846C2" w:rsidRDefault="006846C2" w:rsidP="006846C2">
      <w:pPr>
        <w:rPr>
          <w:rFonts w:cs="Times New Roman"/>
        </w:rPr>
      </w:pPr>
    </w:p>
    <w:p w:rsidR="008A39DD" w:rsidRPr="004652F0" w:rsidRDefault="008A39DD" w:rsidP="008A39DD">
      <w:pPr>
        <w:rPr>
          <w:rFonts w:cs="Times New Roman"/>
        </w:rPr>
      </w:pPr>
      <w:r>
        <w:rPr>
          <w:rFonts w:cs="Times New Roman"/>
        </w:rPr>
        <w:t xml:space="preserve">Return to body of article by clicking </w:t>
      </w:r>
      <w:hyperlink w:anchor="Table_6_Text" w:history="1">
        <w:r w:rsidRPr="008A39DD">
          <w:rPr>
            <w:rStyle w:val="Hyperlink"/>
            <w:rFonts w:cs="Times New Roman"/>
          </w:rPr>
          <w:t>here</w:t>
        </w:r>
      </w:hyperlink>
      <w:r>
        <w:rPr>
          <w:rFonts w:cs="Times New Roman"/>
        </w:rPr>
        <w:t xml:space="preserve">. </w:t>
      </w:r>
    </w:p>
    <w:p w:rsidR="008A39DD" w:rsidRPr="004652F0" w:rsidRDefault="008A39DD" w:rsidP="008A39DD">
      <w:pPr>
        <w:contextualSpacing/>
        <w:rPr>
          <w:rFonts w:cs="Times New Roman"/>
        </w:rPr>
      </w:pPr>
    </w:p>
    <w:p w:rsidR="007341D7" w:rsidRPr="007341D7" w:rsidRDefault="007341D7" w:rsidP="0023590C">
      <w:pPr>
        <w:pStyle w:val="Body"/>
        <w:ind w:firstLine="0"/>
      </w:pPr>
    </w:p>
    <w:sectPr w:rsidR="007341D7" w:rsidRPr="007341D7" w:rsidSect="006846C2">
      <w:footerReference w:type="default" r:id="rId7"/>
      <w:pgSz w:w="12240" w:h="15840"/>
      <w:pgMar w:top="1890" w:right="1800" w:bottom="2430" w:left="1800" w:footer="1616"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6C2" w:rsidRDefault="006846C2">
      <w:r>
        <w:separator/>
      </w:r>
    </w:p>
  </w:endnote>
  <w:endnote w:type="continuationSeparator" w:id="0">
    <w:p w:rsidR="006846C2" w:rsidRDefault="006846C2">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Lucida Grande">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6C2" w:rsidRPr="00C54CBF" w:rsidRDefault="006846C2" w:rsidP="006846C2">
    <w:pPr>
      <w:pStyle w:val="Footer"/>
      <w:pBdr>
        <w:top w:val="single" w:sz="4" w:space="1" w:color="auto"/>
      </w:pBdr>
      <w:rPr>
        <w:i/>
      </w:rPr>
    </w:pPr>
    <w:r>
      <w:rPr>
        <w:i/>
      </w:rPr>
      <w:t>Summer, 2014</w:t>
    </w:r>
    <w:r>
      <w:rPr>
        <w:i/>
      </w:rPr>
      <w:tab/>
      <w:t>The Orff Echo: Connections</w:t>
    </w:r>
    <w:r>
      <w:rPr>
        <w:i/>
      </w:rPr>
      <w:tab/>
      <w:t xml:space="preserve">Page </w:t>
    </w:r>
    <w:fldSimple w:instr=" Page \* MERGEFORMAT ">
      <w:r w:rsidR="008A39DD">
        <w:rPr>
          <w:i/>
          <w:noProof/>
        </w:rPr>
        <w:t>1</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6C2" w:rsidRDefault="006846C2">
      <w:r>
        <w:separator/>
      </w:r>
    </w:p>
  </w:footnote>
  <w:footnote w:type="continuationSeparator" w:id="0">
    <w:p w:rsidR="006846C2" w:rsidRDefault="006846C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6CE0"/>
    <w:multiLevelType w:val="hybridMultilevel"/>
    <w:tmpl w:val="23943CC8"/>
    <w:lvl w:ilvl="0" w:tplc="04090001">
      <w:start w:val="1"/>
      <w:numFmt w:val="bullet"/>
      <w:lvlText w:val=""/>
      <w:lvlJc w:val="left"/>
      <w:pPr>
        <w:ind w:left="36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77118"/>
    <w:multiLevelType w:val="hybridMultilevel"/>
    <w:tmpl w:val="073039D8"/>
    <w:lvl w:ilvl="0" w:tplc="6DDE3AB2">
      <w:start w:val="1"/>
      <w:numFmt w:val="bullet"/>
      <w:lvlText w:val=""/>
      <w:lvlJc w:val="left"/>
      <w:pPr>
        <w:ind w:left="648" w:hanging="648"/>
      </w:pPr>
      <w:rPr>
        <w:rFonts w:ascii="Wingdings" w:hAnsi="Wingdings"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077EE"/>
    <w:multiLevelType w:val="hybridMultilevel"/>
    <w:tmpl w:val="118459B0"/>
    <w:lvl w:ilvl="0" w:tplc="86084E52">
      <w:start w:val="1"/>
      <w:numFmt w:val="bullet"/>
      <w:pStyle w:val="Matrixbullets"/>
      <w:lvlText w:val=""/>
      <w:lvlJc w:val="left"/>
      <w:pPr>
        <w:ind w:left="360" w:hanging="288"/>
      </w:pPr>
      <w:rPr>
        <w:rFonts w:ascii="Symbol" w:hAnsi="Symbol" w:hint="default"/>
      </w:rPr>
    </w:lvl>
    <w:lvl w:ilvl="1" w:tplc="04090003">
      <w:start w:val="1"/>
      <w:numFmt w:val="bullet"/>
      <w:pStyle w:val="MatrixBullets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B122B5"/>
    <w:multiLevelType w:val="hybridMultilevel"/>
    <w:tmpl w:val="6A664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193C35"/>
    <w:multiLevelType w:val="singleLevel"/>
    <w:tmpl w:val="0D468876"/>
    <w:lvl w:ilvl="0">
      <w:start w:val="1"/>
      <w:numFmt w:val="bullet"/>
      <w:pStyle w:val="BulletSolid2"/>
      <w:lvlText w:val=""/>
      <w:lvlJc w:val="left"/>
      <w:pPr>
        <w:tabs>
          <w:tab w:val="num" w:pos="720"/>
        </w:tabs>
        <w:ind w:left="720" w:hanging="360"/>
      </w:pPr>
      <w:rPr>
        <w:rFonts w:ascii="Symbol" w:hAnsi="Symbol" w:hint="default"/>
      </w:rPr>
    </w:lvl>
  </w:abstractNum>
  <w:abstractNum w:abstractNumId="5">
    <w:nsid w:val="564B483D"/>
    <w:multiLevelType w:val="multilevel"/>
    <w:tmpl w:val="073039D8"/>
    <w:lvl w:ilvl="0">
      <w:start w:val="1"/>
      <w:numFmt w:val="bullet"/>
      <w:lvlText w:val=""/>
      <w:lvlJc w:val="left"/>
      <w:pPr>
        <w:ind w:left="648" w:hanging="648"/>
      </w:pPr>
      <w:rPr>
        <w:rFonts w:ascii="Wingdings" w:hAnsi="Wingdings" w:hint="default"/>
        <w:sz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620D55C5"/>
    <w:multiLevelType w:val="singleLevel"/>
    <w:tmpl w:val="590E0480"/>
    <w:lvl w:ilvl="0">
      <w:start w:val="1"/>
      <w:numFmt w:val="bullet"/>
      <w:pStyle w:val="Bullet1"/>
      <w:lvlText w:val=""/>
      <w:lvlJc w:val="left"/>
      <w:pPr>
        <w:tabs>
          <w:tab w:val="num" w:pos="360"/>
        </w:tabs>
        <w:ind w:left="360" w:hanging="360"/>
      </w:pPr>
      <w:rPr>
        <w:rFonts w:ascii="Symbol" w:hAnsi="Symbol" w:hint="default"/>
        <w:sz w:val="24"/>
      </w:rPr>
    </w:lvl>
  </w:abstractNum>
  <w:abstractNum w:abstractNumId="7">
    <w:nsid w:val="771F3C3C"/>
    <w:multiLevelType w:val="multilevel"/>
    <w:tmpl w:val="76F04A94"/>
    <w:lvl w:ilvl="0">
      <w:start w:val="1"/>
      <w:numFmt w:val="decimal"/>
      <w:pStyle w:val="BodyAbullet"/>
      <w:lvlText w:val="%1."/>
      <w:lvlJc w:val="left"/>
      <w:pPr>
        <w:ind w:left="360" w:hanging="360"/>
      </w:pPr>
      <w:rPr>
        <w:rFonts w:hint="default"/>
        <w:color w:val="000000"/>
        <w:position w:val="0"/>
        <w:sz w:val="24"/>
      </w:rPr>
    </w:lvl>
    <w:lvl w:ilvl="1">
      <w:start w:val="1"/>
      <w:numFmt w:val="lowerLetter"/>
      <w:lvlText w:val="%2."/>
      <w:lvlJc w:val="left"/>
      <w:pPr>
        <w:tabs>
          <w:tab w:val="num" w:pos="0"/>
        </w:tabs>
        <w:ind w:left="0" w:firstLine="1080"/>
      </w:pPr>
      <w:rPr>
        <w:rFonts w:hint="default"/>
        <w:color w:val="000000"/>
        <w:position w:val="0"/>
        <w:sz w:val="24"/>
      </w:rPr>
    </w:lvl>
    <w:lvl w:ilvl="2">
      <w:start w:val="1"/>
      <w:numFmt w:val="lowerRoman"/>
      <w:lvlText w:val="%3."/>
      <w:lvlJc w:val="left"/>
      <w:pPr>
        <w:tabs>
          <w:tab w:val="num" w:pos="48"/>
        </w:tabs>
        <w:ind w:left="48" w:firstLine="1752"/>
      </w:pPr>
      <w:rPr>
        <w:rFonts w:hint="default"/>
        <w:color w:val="000000"/>
        <w:position w:val="0"/>
        <w:sz w:val="24"/>
      </w:rPr>
    </w:lvl>
    <w:lvl w:ilvl="3">
      <w:start w:val="1"/>
      <w:numFmt w:val="decimal"/>
      <w:isLgl/>
      <w:lvlText w:val="%4."/>
      <w:lvlJc w:val="left"/>
      <w:pPr>
        <w:tabs>
          <w:tab w:val="num" w:pos="0"/>
        </w:tabs>
        <w:ind w:left="0" w:firstLine="2520"/>
      </w:pPr>
      <w:rPr>
        <w:rFonts w:hint="default"/>
        <w:color w:val="000000"/>
        <w:position w:val="0"/>
        <w:sz w:val="24"/>
      </w:rPr>
    </w:lvl>
    <w:lvl w:ilvl="4">
      <w:start w:val="1"/>
      <w:numFmt w:val="lowerLetter"/>
      <w:lvlText w:val="%5."/>
      <w:lvlJc w:val="left"/>
      <w:pPr>
        <w:tabs>
          <w:tab w:val="num" w:pos="0"/>
        </w:tabs>
        <w:ind w:left="0" w:firstLine="3240"/>
      </w:pPr>
      <w:rPr>
        <w:rFonts w:hint="default"/>
        <w:color w:val="000000"/>
        <w:position w:val="0"/>
        <w:sz w:val="24"/>
      </w:rPr>
    </w:lvl>
    <w:lvl w:ilvl="5">
      <w:start w:val="1"/>
      <w:numFmt w:val="lowerRoman"/>
      <w:lvlText w:val="%6."/>
      <w:lvlJc w:val="left"/>
      <w:pPr>
        <w:tabs>
          <w:tab w:val="num" w:pos="48"/>
        </w:tabs>
        <w:ind w:left="48" w:firstLine="3912"/>
      </w:pPr>
      <w:rPr>
        <w:rFonts w:hint="default"/>
        <w:color w:val="000000"/>
        <w:position w:val="0"/>
        <w:sz w:val="24"/>
      </w:rPr>
    </w:lvl>
    <w:lvl w:ilvl="6">
      <w:start w:val="1"/>
      <w:numFmt w:val="decimal"/>
      <w:isLgl/>
      <w:lvlText w:val="%7."/>
      <w:lvlJc w:val="left"/>
      <w:pPr>
        <w:tabs>
          <w:tab w:val="num" w:pos="0"/>
        </w:tabs>
        <w:ind w:left="0" w:firstLine="4680"/>
      </w:pPr>
      <w:rPr>
        <w:rFonts w:hint="default"/>
        <w:color w:val="000000"/>
        <w:position w:val="0"/>
        <w:sz w:val="24"/>
      </w:rPr>
    </w:lvl>
    <w:lvl w:ilvl="7">
      <w:start w:val="1"/>
      <w:numFmt w:val="lowerLetter"/>
      <w:lvlText w:val="%8."/>
      <w:lvlJc w:val="left"/>
      <w:pPr>
        <w:tabs>
          <w:tab w:val="num" w:pos="0"/>
        </w:tabs>
        <w:ind w:left="0" w:firstLine="5400"/>
      </w:pPr>
      <w:rPr>
        <w:rFonts w:hint="default"/>
        <w:color w:val="000000"/>
        <w:position w:val="0"/>
        <w:sz w:val="24"/>
      </w:rPr>
    </w:lvl>
    <w:lvl w:ilvl="8">
      <w:start w:val="1"/>
      <w:numFmt w:val="lowerRoman"/>
      <w:lvlText w:val="%9."/>
      <w:lvlJc w:val="left"/>
      <w:pPr>
        <w:tabs>
          <w:tab w:val="num" w:pos="48"/>
        </w:tabs>
        <w:ind w:left="48" w:firstLine="6072"/>
      </w:pPr>
      <w:rPr>
        <w:rFonts w:hint="default"/>
        <w:color w:val="000000"/>
        <w:position w:val="0"/>
        <w:sz w:val="24"/>
      </w:rPr>
    </w:lvl>
  </w:abstractNum>
  <w:abstractNum w:abstractNumId="8">
    <w:nsid w:val="7CBC7B5A"/>
    <w:multiLevelType w:val="hybridMultilevel"/>
    <w:tmpl w:val="3522E986"/>
    <w:lvl w:ilvl="0" w:tplc="48A6678C">
      <w:start w:val="1"/>
      <w:numFmt w:val="decimal"/>
      <w:pStyle w:val="MatrixTextNumbers"/>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8"/>
  </w:num>
  <w:num w:numId="4">
    <w:abstractNumId w:val="2"/>
  </w:num>
  <w:num w:numId="5">
    <w:abstractNumId w:val="2"/>
  </w:num>
  <w:num w:numId="6">
    <w:abstractNumId w:val="6"/>
  </w:num>
  <w:num w:numId="7">
    <w:abstractNumId w:val="4"/>
  </w:num>
  <w:num w:numId="8">
    <w:abstractNumId w:val="1"/>
  </w:num>
  <w:num w:numId="9">
    <w:abstractNumId w:val="5"/>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851588"/>
    <w:rsid w:val="00024938"/>
    <w:rsid w:val="000340B4"/>
    <w:rsid w:val="00047B90"/>
    <w:rsid w:val="000B51CD"/>
    <w:rsid w:val="000E5A58"/>
    <w:rsid w:val="001056A7"/>
    <w:rsid w:val="00144A16"/>
    <w:rsid w:val="00166921"/>
    <w:rsid w:val="00171EE5"/>
    <w:rsid w:val="00172015"/>
    <w:rsid w:val="001B122E"/>
    <w:rsid w:val="0023590C"/>
    <w:rsid w:val="00245FAC"/>
    <w:rsid w:val="002809B9"/>
    <w:rsid w:val="002F0070"/>
    <w:rsid w:val="002F23F1"/>
    <w:rsid w:val="00344117"/>
    <w:rsid w:val="00384168"/>
    <w:rsid w:val="003C2D2B"/>
    <w:rsid w:val="00401F66"/>
    <w:rsid w:val="00464402"/>
    <w:rsid w:val="00473EC9"/>
    <w:rsid w:val="00485B97"/>
    <w:rsid w:val="004920F1"/>
    <w:rsid w:val="004A3CB5"/>
    <w:rsid w:val="004D037F"/>
    <w:rsid w:val="004E5AD2"/>
    <w:rsid w:val="00516426"/>
    <w:rsid w:val="00547737"/>
    <w:rsid w:val="00573731"/>
    <w:rsid w:val="0058780B"/>
    <w:rsid w:val="005A354F"/>
    <w:rsid w:val="005B3384"/>
    <w:rsid w:val="005B7E21"/>
    <w:rsid w:val="00606104"/>
    <w:rsid w:val="00614CCF"/>
    <w:rsid w:val="006342E9"/>
    <w:rsid w:val="00634A89"/>
    <w:rsid w:val="006635C4"/>
    <w:rsid w:val="006768B8"/>
    <w:rsid w:val="006846C2"/>
    <w:rsid w:val="006877A5"/>
    <w:rsid w:val="0069259D"/>
    <w:rsid w:val="006A0963"/>
    <w:rsid w:val="006E79EA"/>
    <w:rsid w:val="006F347B"/>
    <w:rsid w:val="006F4986"/>
    <w:rsid w:val="00732F1A"/>
    <w:rsid w:val="007341D7"/>
    <w:rsid w:val="00740E5B"/>
    <w:rsid w:val="00755759"/>
    <w:rsid w:val="00785AA1"/>
    <w:rsid w:val="00791E3F"/>
    <w:rsid w:val="007C222A"/>
    <w:rsid w:val="007C7A1D"/>
    <w:rsid w:val="007E7975"/>
    <w:rsid w:val="007F523D"/>
    <w:rsid w:val="0080696C"/>
    <w:rsid w:val="00851588"/>
    <w:rsid w:val="00855122"/>
    <w:rsid w:val="008914A0"/>
    <w:rsid w:val="008A39DD"/>
    <w:rsid w:val="008E4530"/>
    <w:rsid w:val="00912FA4"/>
    <w:rsid w:val="00914ED4"/>
    <w:rsid w:val="00941556"/>
    <w:rsid w:val="00942037"/>
    <w:rsid w:val="00950C21"/>
    <w:rsid w:val="00A7406A"/>
    <w:rsid w:val="00A773F9"/>
    <w:rsid w:val="00AD4FA3"/>
    <w:rsid w:val="00AF7CF1"/>
    <w:rsid w:val="00B12A17"/>
    <w:rsid w:val="00B37071"/>
    <w:rsid w:val="00B429ED"/>
    <w:rsid w:val="00B441F6"/>
    <w:rsid w:val="00BB5ADC"/>
    <w:rsid w:val="00BE03B4"/>
    <w:rsid w:val="00BF6272"/>
    <w:rsid w:val="00C40A02"/>
    <w:rsid w:val="00C50282"/>
    <w:rsid w:val="00C764F7"/>
    <w:rsid w:val="00C77CF7"/>
    <w:rsid w:val="00CC72DC"/>
    <w:rsid w:val="00CC7C49"/>
    <w:rsid w:val="00CD177D"/>
    <w:rsid w:val="00CE5C4F"/>
    <w:rsid w:val="00CF7A82"/>
    <w:rsid w:val="00D277EE"/>
    <w:rsid w:val="00D7187D"/>
    <w:rsid w:val="00D77F2C"/>
    <w:rsid w:val="00DB644E"/>
    <w:rsid w:val="00DF3FD5"/>
    <w:rsid w:val="00E17928"/>
    <w:rsid w:val="00E26A4A"/>
    <w:rsid w:val="00E373B1"/>
    <w:rsid w:val="00E51EC9"/>
    <w:rsid w:val="00E62877"/>
    <w:rsid w:val="00E66E04"/>
    <w:rsid w:val="00E7212F"/>
    <w:rsid w:val="00E7724A"/>
    <w:rsid w:val="00EA6F61"/>
    <w:rsid w:val="00EE27B1"/>
    <w:rsid w:val="00F03364"/>
    <w:rsid w:val="00F251FC"/>
    <w:rsid w:val="00F4021E"/>
    <w:rsid w:val="00F61A05"/>
    <w:rsid w:val="00FD29D7"/>
    <w:rsid w:val="00FF3391"/>
  </w:rsids>
  <m:mathPr>
    <m:mathFont m:val="Lucida Grande"/>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annotation text" w:uiPriority="99"/>
    <w:lsdException w:name="annotation reference" w:uiPriority="99"/>
    <w:lsdException w:name="Normal (Web)" w:uiPriority="99"/>
    <w:lsdException w:name="HTML Cite"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6C2"/>
    <w:rPr>
      <w:rFonts w:ascii="Times New Roman" w:eastAsiaTheme="minorHAnsi" w:hAnsi="Times New Roman" w:cstheme="minorBidi"/>
    </w:rPr>
  </w:style>
  <w:style w:type="paragraph" w:styleId="Heading1">
    <w:name w:val="heading 1"/>
    <w:basedOn w:val="Normal"/>
    <w:next w:val="Normal"/>
    <w:link w:val="Heading1Char"/>
    <w:qFormat/>
    <w:rsid w:val="00211CD6"/>
    <w:pPr>
      <w:keepNext/>
      <w:spacing w:before="240" w:after="60"/>
      <w:outlineLvl w:val="0"/>
    </w:pPr>
    <w:rPr>
      <w:rFonts w:ascii="Calibri" w:hAnsi="Calibri"/>
      <w:b/>
      <w:bCs/>
      <w:caps/>
      <w:color w:val="000000"/>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Abullet">
    <w:name w:val="Body A bullet"/>
    <w:basedOn w:val="Normal"/>
    <w:qFormat/>
    <w:rsid w:val="00AB2E9C"/>
    <w:pPr>
      <w:numPr>
        <w:numId w:val="1"/>
      </w:numPr>
      <w:spacing w:before="120"/>
    </w:pPr>
    <w:rPr>
      <w:rFonts w:ascii="Arial" w:eastAsia="ヒラギノ角ゴ Pro W3" w:hAnsi="Arial"/>
      <w:b/>
      <w:color w:val="000000"/>
      <w:sz w:val="22"/>
      <w:szCs w:val="20"/>
    </w:rPr>
  </w:style>
  <w:style w:type="character" w:customStyle="1" w:styleId="Heading1Char">
    <w:name w:val="Heading 1 Char"/>
    <w:basedOn w:val="DefaultParagraphFont"/>
    <w:link w:val="Heading1"/>
    <w:rsid w:val="00211CD6"/>
    <w:rPr>
      <w:rFonts w:ascii="Calibri" w:hAnsi="Calibri"/>
      <w:b/>
      <w:bCs/>
      <w:caps/>
      <w:color w:val="000000"/>
      <w:kern w:val="32"/>
      <w:sz w:val="32"/>
      <w:szCs w:val="32"/>
    </w:rPr>
  </w:style>
  <w:style w:type="paragraph" w:customStyle="1" w:styleId="Body">
    <w:name w:val="Body"/>
    <w:basedOn w:val="Normal"/>
    <w:qFormat/>
    <w:rsid w:val="006846C2"/>
    <w:pPr>
      <w:tabs>
        <w:tab w:val="left" w:pos="360"/>
      </w:tabs>
      <w:ind w:firstLine="720"/>
    </w:pPr>
    <w:rPr>
      <w:rFonts w:eastAsia="Times New Roman"/>
      <w:bCs/>
      <w:szCs w:val="26"/>
    </w:rPr>
  </w:style>
  <w:style w:type="paragraph" w:styleId="EndnoteText">
    <w:name w:val="endnote text"/>
    <w:basedOn w:val="Normal"/>
    <w:link w:val="EndnoteTextChar"/>
    <w:semiHidden/>
    <w:rsid w:val="006B3591"/>
    <w:rPr>
      <w:rFonts w:eastAsia="Times New Roman"/>
      <w:sz w:val="20"/>
      <w:szCs w:val="20"/>
    </w:rPr>
  </w:style>
  <w:style w:type="character" w:customStyle="1" w:styleId="EndnoteTextChar">
    <w:name w:val="Endnote Text Char"/>
    <w:basedOn w:val="DefaultParagraphFont"/>
    <w:link w:val="EndnoteText"/>
    <w:semiHidden/>
    <w:rsid w:val="006B3591"/>
    <w:rPr>
      <w:rFonts w:ascii="Times New Roman" w:eastAsia="Times New Roman" w:hAnsi="Times New Roman" w:cs="Times New Roman"/>
      <w:sz w:val="20"/>
      <w:szCs w:val="20"/>
    </w:rPr>
  </w:style>
  <w:style w:type="paragraph" w:customStyle="1" w:styleId="Matrixtext">
    <w:name w:val="Matrix text"/>
    <w:basedOn w:val="Normal"/>
    <w:qFormat/>
    <w:rsid w:val="00E03922"/>
    <w:pPr>
      <w:spacing w:after="120"/>
      <w:ind w:left="144"/>
    </w:pPr>
    <w:rPr>
      <w:rFonts w:cs="Helvetica"/>
      <w:color w:val="000000"/>
      <w:sz w:val="18"/>
      <w:szCs w:val="18"/>
    </w:rPr>
  </w:style>
  <w:style w:type="paragraph" w:customStyle="1" w:styleId="MatrixTextNumbers">
    <w:name w:val="Matrix Text Numbers"/>
    <w:basedOn w:val="Matrixtext"/>
    <w:qFormat/>
    <w:rsid w:val="002F073C"/>
    <w:pPr>
      <w:numPr>
        <w:numId w:val="3"/>
      </w:numPr>
    </w:pPr>
  </w:style>
  <w:style w:type="paragraph" w:customStyle="1" w:styleId="Matrixbullets">
    <w:name w:val="Matrix bullets"/>
    <w:basedOn w:val="Matrixtext"/>
    <w:qFormat/>
    <w:rsid w:val="00E03922"/>
    <w:pPr>
      <w:numPr>
        <w:numId w:val="5"/>
      </w:numPr>
    </w:pPr>
  </w:style>
  <w:style w:type="paragraph" w:customStyle="1" w:styleId="MatrixBullets2">
    <w:name w:val="Matrix Bullets 2"/>
    <w:basedOn w:val="Matrixbullets"/>
    <w:qFormat/>
    <w:rsid w:val="00E03922"/>
    <w:pPr>
      <w:numPr>
        <w:ilvl w:val="1"/>
      </w:numPr>
    </w:pPr>
  </w:style>
  <w:style w:type="paragraph" w:customStyle="1" w:styleId="AHead">
    <w:name w:val="A Head"/>
    <w:basedOn w:val="Normal"/>
    <w:next w:val="Authorname"/>
    <w:rsid w:val="006846C2"/>
    <w:pPr>
      <w:tabs>
        <w:tab w:val="left" w:pos="360"/>
      </w:tabs>
      <w:spacing w:before="120"/>
      <w:jc w:val="center"/>
    </w:pPr>
    <w:rPr>
      <w:rFonts w:eastAsia="Times New Roman"/>
      <w:b/>
      <w:bCs/>
      <w:sz w:val="36"/>
      <w:szCs w:val="26"/>
    </w:rPr>
  </w:style>
  <w:style w:type="paragraph" w:customStyle="1" w:styleId="Authorname">
    <w:name w:val="Author name"/>
    <w:basedOn w:val="Normal"/>
    <w:autoRedefine/>
    <w:rsid w:val="00267E8D"/>
    <w:pPr>
      <w:tabs>
        <w:tab w:val="left" w:pos="360"/>
      </w:tabs>
      <w:spacing w:before="240" w:after="100" w:afterAutospacing="1" w:line="260" w:lineRule="exact"/>
      <w:jc w:val="center"/>
    </w:pPr>
    <w:rPr>
      <w:rFonts w:eastAsia="Times New Roman"/>
      <w:bCs/>
      <w:sz w:val="26"/>
      <w:szCs w:val="26"/>
    </w:rPr>
  </w:style>
  <w:style w:type="paragraph" w:customStyle="1" w:styleId="Bullet1">
    <w:name w:val="Bullet 1"/>
    <w:basedOn w:val="Normal"/>
    <w:rsid w:val="00267E8D"/>
    <w:pPr>
      <w:numPr>
        <w:numId w:val="6"/>
      </w:numPr>
    </w:pPr>
    <w:rPr>
      <w:rFonts w:eastAsia="Times New Roman"/>
      <w:bCs/>
      <w:szCs w:val="20"/>
    </w:rPr>
  </w:style>
  <w:style w:type="paragraph" w:customStyle="1" w:styleId="CHead">
    <w:name w:val="C Head"/>
    <w:basedOn w:val="BHead"/>
    <w:next w:val="Body"/>
    <w:autoRedefine/>
    <w:rsid w:val="004A291F"/>
    <w:pPr>
      <w:jc w:val="left"/>
    </w:pPr>
    <w:rPr>
      <w:bCs w:val="0"/>
      <w:sz w:val="24"/>
    </w:rPr>
  </w:style>
  <w:style w:type="paragraph" w:customStyle="1" w:styleId="DHead">
    <w:name w:val="D Head"/>
    <w:basedOn w:val="CHead"/>
    <w:autoRedefine/>
    <w:rsid w:val="00267E8D"/>
    <w:pPr>
      <w:spacing w:before="240" w:line="240" w:lineRule="exact"/>
    </w:pPr>
    <w:rPr>
      <w:bCs/>
      <w:sz w:val="22"/>
    </w:rPr>
  </w:style>
  <w:style w:type="paragraph" w:customStyle="1" w:styleId="BulletSolid2">
    <w:name w:val="BulletSolid2"/>
    <w:basedOn w:val="Normal"/>
    <w:rsid w:val="00267E8D"/>
    <w:pPr>
      <w:numPr>
        <w:numId w:val="7"/>
      </w:numPr>
      <w:tabs>
        <w:tab w:val="left" w:pos="360"/>
      </w:tabs>
    </w:pPr>
    <w:rPr>
      <w:rFonts w:eastAsia="Times New Roman"/>
      <w:bCs/>
      <w:szCs w:val="26"/>
    </w:rPr>
  </w:style>
  <w:style w:type="paragraph" w:customStyle="1" w:styleId="Abstract">
    <w:name w:val="Abstract"/>
    <w:basedOn w:val="Normal"/>
    <w:next w:val="Body"/>
    <w:qFormat/>
    <w:rsid w:val="006846C2"/>
  </w:style>
  <w:style w:type="table" w:styleId="TableGrid">
    <w:name w:val="Table Grid"/>
    <w:basedOn w:val="TableNormal"/>
    <w:uiPriority w:val="59"/>
    <w:rsid w:val="00267E8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7E8D"/>
    <w:pPr>
      <w:tabs>
        <w:tab w:val="center" w:pos="4320"/>
        <w:tab w:val="right" w:pos="8640"/>
      </w:tabs>
    </w:pPr>
  </w:style>
  <w:style w:type="paragraph" w:customStyle="1" w:styleId="BHead">
    <w:name w:val="B Head"/>
    <w:basedOn w:val="AHead"/>
    <w:next w:val="Body"/>
    <w:qFormat/>
    <w:rsid w:val="00DB644E"/>
    <w:rPr>
      <w:sz w:val="28"/>
      <w:lang w:val="en-HK"/>
    </w:rPr>
  </w:style>
  <w:style w:type="character" w:customStyle="1" w:styleId="HeaderChar">
    <w:name w:val="Header Char"/>
    <w:basedOn w:val="DefaultParagraphFont"/>
    <w:link w:val="Header"/>
    <w:uiPriority w:val="99"/>
    <w:rsid w:val="00267E8D"/>
    <w:rPr>
      <w:rFonts w:ascii="Times New Roman" w:hAnsi="Times New Roman"/>
    </w:rPr>
  </w:style>
  <w:style w:type="paragraph" w:styleId="Footer">
    <w:name w:val="footer"/>
    <w:basedOn w:val="Normal"/>
    <w:link w:val="FooterChar"/>
    <w:uiPriority w:val="99"/>
    <w:unhideWhenUsed/>
    <w:rsid w:val="00267E8D"/>
    <w:pPr>
      <w:tabs>
        <w:tab w:val="center" w:pos="4320"/>
        <w:tab w:val="right" w:pos="8640"/>
      </w:tabs>
    </w:pPr>
  </w:style>
  <w:style w:type="character" w:customStyle="1" w:styleId="FooterChar">
    <w:name w:val="Footer Char"/>
    <w:basedOn w:val="DefaultParagraphFont"/>
    <w:link w:val="Footer"/>
    <w:uiPriority w:val="99"/>
    <w:rsid w:val="00267E8D"/>
    <w:rPr>
      <w:rFonts w:ascii="Times New Roman" w:hAnsi="Times New Roman"/>
    </w:rPr>
  </w:style>
  <w:style w:type="paragraph" w:styleId="ListParagraph">
    <w:name w:val="List Paragraph"/>
    <w:basedOn w:val="Normal"/>
    <w:uiPriority w:val="34"/>
    <w:qFormat/>
    <w:rsid w:val="008C48C8"/>
    <w:pPr>
      <w:ind w:left="720"/>
      <w:contextualSpacing/>
    </w:pPr>
  </w:style>
  <w:style w:type="paragraph" w:customStyle="1" w:styleId="HEADERTITLE">
    <w:name w:val="HEADER TITLE"/>
    <w:basedOn w:val="Header"/>
    <w:link w:val="HEADERTITLEChar"/>
    <w:autoRedefine/>
    <w:qFormat/>
    <w:rsid w:val="00267E8D"/>
    <w:rPr>
      <w:caps/>
    </w:rPr>
  </w:style>
  <w:style w:type="character" w:customStyle="1" w:styleId="HEADERTITLEChar">
    <w:name w:val="HEADER TITLE Char"/>
    <w:basedOn w:val="HeaderChar"/>
    <w:link w:val="HEADERTITLE"/>
    <w:rsid w:val="00267E8D"/>
    <w:rPr>
      <w:rFonts w:ascii="Times New Roman" w:hAnsi="Times New Roman"/>
      <w:caps/>
    </w:rPr>
  </w:style>
  <w:style w:type="paragraph" w:customStyle="1" w:styleId="References">
    <w:name w:val="References"/>
    <w:basedOn w:val="Body"/>
    <w:autoRedefine/>
    <w:qFormat/>
    <w:rsid w:val="009F2A12"/>
    <w:pPr>
      <w:ind w:left="720" w:hanging="720"/>
    </w:pPr>
  </w:style>
  <w:style w:type="paragraph" w:styleId="CommentText">
    <w:name w:val="annotation text"/>
    <w:basedOn w:val="Normal"/>
    <w:link w:val="CommentTextChar"/>
    <w:uiPriority w:val="99"/>
    <w:semiHidden/>
    <w:unhideWhenUsed/>
    <w:rsid w:val="00755759"/>
    <w:pPr>
      <w:spacing w:after="200"/>
    </w:pPr>
    <w:rPr>
      <w:rFonts w:asciiTheme="minorHAnsi" w:eastAsiaTheme="minorEastAsia" w:hAnsiTheme="minorHAnsi"/>
      <w:lang w:eastAsia="zh-CN"/>
    </w:rPr>
  </w:style>
  <w:style w:type="character" w:customStyle="1" w:styleId="CommentTextChar">
    <w:name w:val="Comment Text Char"/>
    <w:basedOn w:val="DefaultParagraphFont"/>
    <w:link w:val="CommentText"/>
    <w:uiPriority w:val="99"/>
    <w:semiHidden/>
    <w:rsid w:val="00755759"/>
    <w:rPr>
      <w:rFonts w:asciiTheme="minorHAnsi" w:eastAsiaTheme="minorEastAsia" w:hAnsiTheme="minorHAnsi" w:cstheme="minorBidi"/>
      <w:sz w:val="24"/>
      <w:szCs w:val="24"/>
      <w:lang w:eastAsia="zh-CN"/>
    </w:rPr>
  </w:style>
  <w:style w:type="paragraph" w:styleId="NormalWeb">
    <w:name w:val="Normal (Web)"/>
    <w:basedOn w:val="Normal"/>
    <w:uiPriority w:val="99"/>
    <w:unhideWhenUsed/>
    <w:rsid w:val="00755759"/>
    <w:pPr>
      <w:spacing w:before="100" w:beforeAutospacing="1" w:after="100" w:afterAutospacing="1"/>
    </w:pPr>
    <w:rPr>
      <w:rFonts w:eastAsia="Times New Roman" w:cs="Times New Roman"/>
      <w:lang w:eastAsia="zh-CN"/>
    </w:rPr>
  </w:style>
  <w:style w:type="character" w:styleId="HTMLCite">
    <w:name w:val="HTML Cite"/>
    <w:basedOn w:val="DefaultParagraphFont"/>
    <w:uiPriority w:val="99"/>
    <w:semiHidden/>
    <w:unhideWhenUsed/>
    <w:rsid w:val="00755759"/>
    <w:rPr>
      <w:i/>
      <w:iCs/>
    </w:rPr>
  </w:style>
  <w:style w:type="character" w:styleId="Hyperlink">
    <w:name w:val="Hyperlink"/>
    <w:basedOn w:val="DefaultParagraphFont"/>
    <w:uiPriority w:val="99"/>
    <w:unhideWhenUsed/>
    <w:rsid w:val="00755759"/>
    <w:rPr>
      <w:color w:val="0000FF" w:themeColor="hyperlink"/>
      <w:u w:val="single"/>
    </w:rPr>
  </w:style>
  <w:style w:type="character" w:customStyle="1" w:styleId="titleauthoretc">
    <w:name w:val="titleauthoretc"/>
    <w:basedOn w:val="DefaultParagraphFont"/>
    <w:rsid w:val="00755759"/>
  </w:style>
  <w:style w:type="character" w:styleId="CommentReference">
    <w:name w:val="annotation reference"/>
    <w:basedOn w:val="DefaultParagraphFont"/>
    <w:uiPriority w:val="99"/>
    <w:semiHidden/>
    <w:unhideWhenUsed/>
    <w:rsid w:val="00D77F2C"/>
    <w:rPr>
      <w:sz w:val="18"/>
      <w:szCs w:val="18"/>
    </w:rPr>
  </w:style>
  <w:style w:type="paragraph" w:styleId="BalloonText">
    <w:name w:val="Balloon Text"/>
    <w:basedOn w:val="Normal"/>
    <w:link w:val="BalloonTextChar"/>
    <w:uiPriority w:val="99"/>
    <w:semiHidden/>
    <w:unhideWhenUsed/>
    <w:rsid w:val="00D77F2C"/>
    <w:rPr>
      <w:rFonts w:ascii="Lucida Grande" w:eastAsiaTheme="minorEastAsia" w:hAnsi="Lucida Grande" w:cs="Lucida Grande"/>
      <w:sz w:val="18"/>
      <w:szCs w:val="18"/>
      <w:lang w:eastAsia="zh-CN"/>
    </w:rPr>
  </w:style>
  <w:style w:type="character" w:customStyle="1" w:styleId="BalloonTextChar">
    <w:name w:val="Balloon Text Char"/>
    <w:basedOn w:val="DefaultParagraphFont"/>
    <w:link w:val="BalloonText"/>
    <w:uiPriority w:val="99"/>
    <w:semiHidden/>
    <w:rsid w:val="00D77F2C"/>
    <w:rPr>
      <w:rFonts w:ascii="Lucida Grande" w:eastAsiaTheme="minorEastAsia" w:hAnsi="Lucida Grande" w:cs="Lucida Grande"/>
      <w:sz w:val="18"/>
      <w:szCs w:val="18"/>
      <w:lang w:eastAsia="zh-CN"/>
    </w:rPr>
  </w:style>
  <w:style w:type="paragraph" w:styleId="CommentSubject">
    <w:name w:val="annotation subject"/>
    <w:basedOn w:val="CommentText"/>
    <w:next w:val="CommentText"/>
    <w:link w:val="CommentSubjectChar"/>
    <w:uiPriority w:val="99"/>
    <w:semiHidden/>
    <w:unhideWhenUsed/>
    <w:rsid w:val="00D77F2C"/>
    <w:rPr>
      <w:b/>
      <w:bCs/>
      <w:sz w:val="20"/>
      <w:szCs w:val="20"/>
    </w:rPr>
  </w:style>
  <w:style w:type="character" w:customStyle="1" w:styleId="CommentSubjectChar">
    <w:name w:val="Comment Subject Char"/>
    <w:basedOn w:val="CommentTextChar"/>
    <w:link w:val="CommentSubject"/>
    <w:uiPriority w:val="99"/>
    <w:semiHidden/>
    <w:rsid w:val="00D77F2C"/>
    <w:rPr>
      <w:rFonts w:asciiTheme="minorHAnsi" w:eastAsiaTheme="minorEastAsia" w:hAnsiTheme="minorHAnsi" w:cstheme="minorBidi"/>
      <w:b/>
      <w:bCs/>
      <w:sz w:val="24"/>
      <w:szCs w:val="24"/>
      <w:lang w:eastAsia="zh-CN"/>
    </w:rPr>
  </w:style>
  <w:style w:type="paragraph" w:customStyle="1" w:styleId="Figurescaptions">
    <w:name w:val="Figures captions"/>
    <w:basedOn w:val="Abstract"/>
    <w:qFormat/>
    <w:rsid w:val="00BE03B4"/>
    <w:rPr>
      <w:i/>
    </w:rPr>
  </w:style>
  <w:style w:type="paragraph" w:styleId="DocumentMap">
    <w:name w:val="Document Map"/>
    <w:basedOn w:val="Normal"/>
    <w:link w:val="DocumentMapChar"/>
    <w:rsid w:val="00F251FC"/>
    <w:rPr>
      <w:rFonts w:ascii="Tahoma" w:hAnsi="Tahoma" w:cs="Tahoma"/>
      <w:sz w:val="16"/>
      <w:szCs w:val="16"/>
    </w:rPr>
  </w:style>
  <w:style w:type="character" w:customStyle="1" w:styleId="DocumentMapChar">
    <w:name w:val="Document Map Char"/>
    <w:basedOn w:val="DefaultParagraphFont"/>
    <w:link w:val="DocumentMap"/>
    <w:rsid w:val="00F251FC"/>
    <w:rPr>
      <w:rFonts w:ascii="Tahoma" w:eastAsiaTheme="minorHAnsi" w:hAnsi="Tahoma" w:cs="Tahoma"/>
      <w:sz w:val="16"/>
      <w:szCs w:val="16"/>
    </w:rPr>
  </w:style>
  <w:style w:type="character" w:styleId="FollowedHyperlink">
    <w:name w:val="FollowedHyperlink"/>
    <w:basedOn w:val="DefaultParagraphFont"/>
    <w:rsid w:val="008A39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Normal (Web)" w:uiPriority="99"/>
    <w:lsdException w:name="HTML Cite"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4C1"/>
    <w:rPr>
      <w:rFonts w:ascii="Times New Roman" w:eastAsiaTheme="minorHAnsi" w:hAnsi="Times New Roman" w:cstheme="minorBidi"/>
    </w:rPr>
  </w:style>
  <w:style w:type="paragraph" w:styleId="Heading1">
    <w:name w:val="heading 1"/>
    <w:basedOn w:val="Normal"/>
    <w:next w:val="Normal"/>
    <w:link w:val="Heading1Char"/>
    <w:qFormat/>
    <w:rsid w:val="00211CD6"/>
    <w:pPr>
      <w:keepNext/>
      <w:spacing w:before="240" w:after="60"/>
      <w:outlineLvl w:val="0"/>
    </w:pPr>
    <w:rPr>
      <w:rFonts w:ascii="Calibri" w:hAnsi="Calibri"/>
      <w:b/>
      <w:bCs/>
      <w:cap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bullet">
    <w:name w:val="Body A bullet"/>
    <w:basedOn w:val="Normal"/>
    <w:qFormat/>
    <w:rsid w:val="00AB2E9C"/>
    <w:pPr>
      <w:numPr>
        <w:numId w:val="1"/>
      </w:numPr>
      <w:spacing w:before="120"/>
    </w:pPr>
    <w:rPr>
      <w:rFonts w:ascii="Arial" w:eastAsia="ヒラギノ角ゴ Pro W3" w:hAnsi="Arial"/>
      <w:b/>
      <w:color w:val="000000"/>
      <w:sz w:val="22"/>
      <w:szCs w:val="20"/>
    </w:rPr>
  </w:style>
  <w:style w:type="character" w:customStyle="1" w:styleId="Heading1Char">
    <w:name w:val="Heading 1 Char"/>
    <w:basedOn w:val="DefaultParagraphFont"/>
    <w:link w:val="Heading1"/>
    <w:rsid w:val="00211CD6"/>
    <w:rPr>
      <w:rFonts w:ascii="Calibri" w:hAnsi="Calibri"/>
      <w:b/>
      <w:bCs/>
      <w:caps/>
      <w:color w:val="000000"/>
      <w:kern w:val="32"/>
      <w:sz w:val="32"/>
      <w:szCs w:val="32"/>
    </w:rPr>
  </w:style>
  <w:style w:type="paragraph" w:customStyle="1" w:styleId="Body">
    <w:name w:val="Body"/>
    <w:basedOn w:val="Normal"/>
    <w:qFormat/>
    <w:rsid w:val="009F2A12"/>
    <w:pPr>
      <w:tabs>
        <w:tab w:val="left" w:pos="360"/>
      </w:tabs>
      <w:spacing w:line="480" w:lineRule="auto"/>
      <w:ind w:firstLine="720"/>
    </w:pPr>
    <w:rPr>
      <w:rFonts w:eastAsia="Times New Roman"/>
      <w:bCs/>
      <w:szCs w:val="26"/>
    </w:rPr>
  </w:style>
  <w:style w:type="paragraph" w:styleId="EndnoteText">
    <w:name w:val="endnote text"/>
    <w:basedOn w:val="Normal"/>
    <w:link w:val="EndnoteTextChar"/>
    <w:semiHidden/>
    <w:rsid w:val="006B3591"/>
    <w:rPr>
      <w:rFonts w:eastAsia="Times New Roman"/>
      <w:sz w:val="20"/>
      <w:szCs w:val="20"/>
    </w:rPr>
  </w:style>
  <w:style w:type="character" w:customStyle="1" w:styleId="EndnoteTextChar">
    <w:name w:val="Endnote Text Char"/>
    <w:basedOn w:val="DefaultParagraphFont"/>
    <w:link w:val="EndnoteText"/>
    <w:semiHidden/>
    <w:rsid w:val="006B3591"/>
    <w:rPr>
      <w:rFonts w:ascii="Times New Roman" w:eastAsia="Times New Roman" w:hAnsi="Times New Roman" w:cs="Times New Roman"/>
      <w:sz w:val="20"/>
      <w:szCs w:val="20"/>
    </w:rPr>
  </w:style>
  <w:style w:type="paragraph" w:customStyle="1" w:styleId="Matrixtext">
    <w:name w:val="Matrix text"/>
    <w:basedOn w:val="Normal"/>
    <w:qFormat/>
    <w:rsid w:val="00E03922"/>
    <w:pPr>
      <w:spacing w:after="120"/>
      <w:ind w:left="144"/>
    </w:pPr>
    <w:rPr>
      <w:rFonts w:cs="Helvetica"/>
      <w:color w:val="000000"/>
      <w:sz w:val="18"/>
      <w:szCs w:val="18"/>
    </w:rPr>
  </w:style>
  <w:style w:type="paragraph" w:customStyle="1" w:styleId="MatrixTextNumbers">
    <w:name w:val="Matrix Text Numbers"/>
    <w:basedOn w:val="Matrixtext"/>
    <w:qFormat/>
    <w:rsid w:val="002F073C"/>
    <w:pPr>
      <w:numPr>
        <w:numId w:val="3"/>
      </w:numPr>
    </w:pPr>
  </w:style>
  <w:style w:type="paragraph" w:customStyle="1" w:styleId="Matrixbullets">
    <w:name w:val="Matrix bullets"/>
    <w:basedOn w:val="Matrixtext"/>
    <w:qFormat/>
    <w:rsid w:val="00E03922"/>
    <w:pPr>
      <w:numPr>
        <w:numId w:val="5"/>
      </w:numPr>
    </w:pPr>
  </w:style>
  <w:style w:type="paragraph" w:customStyle="1" w:styleId="MatrixBullets2">
    <w:name w:val="Matrix Bullets 2"/>
    <w:basedOn w:val="Matrixbullets"/>
    <w:qFormat/>
    <w:rsid w:val="00E03922"/>
    <w:pPr>
      <w:numPr>
        <w:ilvl w:val="1"/>
      </w:numPr>
    </w:pPr>
  </w:style>
  <w:style w:type="paragraph" w:customStyle="1" w:styleId="AHead">
    <w:name w:val="A Head"/>
    <w:basedOn w:val="Normal"/>
    <w:next w:val="Authorname"/>
    <w:autoRedefine/>
    <w:rsid w:val="00267E8D"/>
    <w:pPr>
      <w:tabs>
        <w:tab w:val="left" w:pos="360"/>
      </w:tabs>
      <w:spacing w:before="120" w:line="480" w:lineRule="auto"/>
      <w:jc w:val="center"/>
    </w:pPr>
    <w:rPr>
      <w:rFonts w:eastAsia="Times New Roman"/>
      <w:b/>
      <w:bCs/>
      <w:sz w:val="36"/>
      <w:szCs w:val="26"/>
    </w:rPr>
  </w:style>
  <w:style w:type="paragraph" w:customStyle="1" w:styleId="Authorname">
    <w:name w:val="Author name"/>
    <w:basedOn w:val="Normal"/>
    <w:autoRedefine/>
    <w:rsid w:val="00267E8D"/>
    <w:pPr>
      <w:tabs>
        <w:tab w:val="left" w:pos="360"/>
      </w:tabs>
      <w:spacing w:before="240" w:after="100" w:afterAutospacing="1" w:line="260" w:lineRule="exact"/>
      <w:jc w:val="center"/>
    </w:pPr>
    <w:rPr>
      <w:rFonts w:eastAsia="Times New Roman"/>
      <w:bCs/>
      <w:sz w:val="26"/>
      <w:szCs w:val="26"/>
    </w:rPr>
  </w:style>
  <w:style w:type="paragraph" w:customStyle="1" w:styleId="Bullet1">
    <w:name w:val="Bullet 1"/>
    <w:basedOn w:val="Normal"/>
    <w:rsid w:val="00267E8D"/>
    <w:pPr>
      <w:numPr>
        <w:numId w:val="6"/>
      </w:numPr>
    </w:pPr>
    <w:rPr>
      <w:rFonts w:eastAsia="Times New Roman"/>
      <w:bCs/>
      <w:szCs w:val="20"/>
    </w:rPr>
  </w:style>
  <w:style w:type="paragraph" w:customStyle="1" w:styleId="CHead">
    <w:name w:val="C Head"/>
    <w:basedOn w:val="BHead"/>
    <w:next w:val="Body"/>
    <w:autoRedefine/>
    <w:rsid w:val="004A291F"/>
    <w:pPr>
      <w:jc w:val="left"/>
    </w:pPr>
    <w:rPr>
      <w:bCs w:val="0"/>
      <w:sz w:val="24"/>
    </w:rPr>
  </w:style>
  <w:style w:type="paragraph" w:customStyle="1" w:styleId="DHead">
    <w:name w:val="D Head"/>
    <w:basedOn w:val="CHead"/>
    <w:autoRedefine/>
    <w:rsid w:val="00267E8D"/>
    <w:pPr>
      <w:spacing w:before="240" w:line="240" w:lineRule="exact"/>
    </w:pPr>
    <w:rPr>
      <w:bCs/>
      <w:sz w:val="22"/>
    </w:rPr>
  </w:style>
  <w:style w:type="paragraph" w:customStyle="1" w:styleId="BulletSolid2">
    <w:name w:val="BulletSolid2"/>
    <w:basedOn w:val="Normal"/>
    <w:rsid w:val="00267E8D"/>
    <w:pPr>
      <w:numPr>
        <w:numId w:val="7"/>
      </w:numPr>
      <w:tabs>
        <w:tab w:val="left" w:pos="360"/>
      </w:tabs>
    </w:pPr>
    <w:rPr>
      <w:rFonts w:eastAsia="Times New Roman"/>
      <w:bCs/>
      <w:szCs w:val="26"/>
    </w:rPr>
  </w:style>
  <w:style w:type="paragraph" w:customStyle="1" w:styleId="Abstract">
    <w:name w:val="Abstract"/>
    <w:basedOn w:val="Normal"/>
    <w:next w:val="Body"/>
    <w:qFormat/>
    <w:rsid w:val="009F2A12"/>
    <w:pPr>
      <w:spacing w:line="480" w:lineRule="auto"/>
    </w:pPr>
  </w:style>
  <w:style w:type="table" w:styleId="TableGrid">
    <w:name w:val="Table Grid"/>
    <w:basedOn w:val="TableNormal"/>
    <w:uiPriority w:val="59"/>
    <w:rsid w:val="00267E8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7E8D"/>
    <w:pPr>
      <w:tabs>
        <w:tab w:val="center" w:pos="4320"/>
        <w:tab w:val="right" w:pos="8640"/>
      </w:tabs>
    </w:pPr>
  </w:style>
  <w:style w:type="paragraph" w:customStyle="1" w:styleId="BHead">
    <w:name w:val="B Head"/>
    <w:basedOn w:val="AHead"/>
    <w:next w:val="Body"/>
    <w:qFormat/>
    <w:rsid w:val="00DB644E"/>
    <w:rPr>
      <w:sz w:val="28"/>
      <w:lang w:val="en-HK"/>
    </w:rPr>
  </w:style>
  <w:style w:type="character" w:customStyle="1" w:styleId="HeaderChar">
    <w:name w:val="Header Char"/>
    <w:basedOn w:val="DefaultParagraphFont"/>
    <w:link w:val="Header"/>
    <w:uiPriority w:val="99"/>
    <w:rsid w:val="00267E8D"/>
    <w:rPr>
      <w:rFonts w:ascii="Times New Roman" w:hAnsi="Times New Roman"/>
    </w:rPr>
  </w:style>
  <w:style w:type="paragraph" w:styleId="Footer">
    <w:name w:val="footer"/>
    <w:basedOn w:val="Normal"/>
    <w:link w:val="FooterChar"/>
    <w:uiPriority w:val="99"/>
    <w:unhideWhenUsed/>
    <w:rsid w:val="00267E8D"/>
    <w:pPr>
      <w:tabs>
        <w:tab w:val="center" w:pos="4320"/>
        <w:tab w:val="right" w:pos="8640"/>
      </w:tabs>
    </w:pPr>
  </w:style>
  <w:style w:type="character" w:customStyle="1" w:styleId="FooterChar">
    <w:name w:val="Footer Char"/>
    <w:basedOn w:val="DefaultParagraphFont"/>
    <w:link w:val="Footer"/>
    <w:uiPriority w:val="99"/>
    <w:rsid w:val="00267E8D"/>
    <w:rPr>
      <w:rFonts w:ascii="Times New Roman" w:hAnsi="Times New Roman"/>
    </w:rPr>
  </w:style>
  <w:style w:type="paragraph" w:styleId="ListParagraph">
    <w:name w:val="List Paragraph"/>
    <w:basedOn w:val="Normal"/>
    <w:uiPriority w:val="34"/>
    <w:qFormat/>
    <w:rsid w:val="008C48C8"/>
    <w:pPr>
      <w:ind w:left="720"/>
      <w:contextualSpacing/>
    </w:pPr>
  </w:style>
  <w:style w:type="paragraph" w:customStyle="1" w:styleId="HEADERTITLE">
    <w:name w:val="HEADER TITLE"/>
    <w:basedOn w:val="Header"/>
    <w:link w:val="HEADERTITLEChar"/>
    <w:autoRedefine/>
    <w:qFormat/>
    <w:rsid w:val="00267E8D"/>
    <w:rPr>
      <w:caps/>
    </w:rPr>
  </w:style>
  <w:style w:type="character" w:customStyle="1" w:styleId="HEADERTITLEChar">
    <w:name w:val="HEADER TITLE Char"/>
    <w:basedOn w:val="HeaderChar"/>
    <w:link w:val="HEADERTITLE"/>
    <w:rsid w:val="00267E8D"/>
    <w:rPr>
      <w:rFonts w:ascii="Times New Roman" w:hAnsi="Times New Roman"/>
      <w:caps/>
    </w:rPr>
  </w:style>
  <w:style w:type="paragraph" w:customStyle="1" w:styleId="References">
    <w:name w:val="References"/>
    <w:basedOn w:val="Body"/>
    <w:autoRedefine/>
    <w:qFormat/>
    <w:rsid w:val="009F2A12"/>
    <w:pPr>
      <w:ind w:left="720" w:hanging="720"/>
    </w:pPr>
  </w:style>
  <w:style w:type="paragraph" w:styleId="CommentText">
    <w:name w:val="annotation text"/>
    <w:basedOn w:val="Normal"/>
    <w:link w:val="CommentTextChar"/>
    <w:uiPriority w:val="99"/>
    <w:semiHidden/>
    <w:unhideWhenUsed/>
    <w:rsid w:val="00755759"/>
    <w:pPr>
      <w:spacing w:after="200"/>
    </w:pPr>
    <w:rPr>
      <w:rFonts w:asciiTheme="minorHAnsi" w:eastAsiaTheme="minorEastAsia" w:hAnsiTheme="minorHAnsi"/>
      <w:lang w:eastAsia="zh-CN"/>
    </w:rPr>
  </w:style>
  <w:style w:type="character" w:customStyle="1" w:styleId="CommentTextChar">
    <w:name w:val="Comment Text Char"/>
    <w:basedOn w:val="DefaultParagraphFont"/>
    <w:link w:val="CommentText"/>
    <w:uiPriority w:val="99"/>
    <w:semiHidden/>
    <w:rsid w:val="00755759"/>
    <w:rPr>
      <w:rFonts w:asciiTheme="minorHAnsi" w:eastAsiaTheme="minorEastAsia" w:hAnsiTheme="minorHAnsi" w:cstheme="minorBidi"/>
      <w:sz w:val="24"/>
      <w:szCs w:val="24"/>
      <w:lang w:eastAsia="zh-CN"/>
    </w:rPr>
  </w:style>
  <w:style w:type="paragraph" w:styleId="NormalWeb">
    <w:name w:val="Normal (Web)"/>
    <w:basedOn w:val="Normal"/>
    <w:uiPriority w:val="99"/>
    <w:unhideWhenUsed/>
    <w:rsid w:val="00755759"/>
    <w:pPr>
      <w:spacing w:before="100" w:beforeAutospacing="1" w:after="100" w:afterAutospacing="1"/>
    </w:pPr>
    <w:rPr>
      <w:rFonts w:eastAsia="Times New Roman" w:cs="Times New Roman"/>
      <w:lang w:eastAsia="zh-CN"/>
    </w:rPr>
  </w:style>
  <w:style w:type="character" w:styleId="HTMLCite">
    <w:name w:val="HTML Cite"/>
    <w:basedOn w:val="DefaultParagraphFont"/>
    <w:uiPriority w:val="99"/>
    <w:semiHidden/>
    <w:unhideWhenUsed/>
    <w:rsid w:val="00755759"/>
    <w:rPr>
      <w:i/>
      <w:iCs/>
    </w:rPr>
  </w:style>
  <w:style w:type="character" w:styleId="Hyperlink">
    <w:name w:val="Hyperlink"/>
    <w:basedOn w:val="DefaultParagraphFont"/>
    <w:uiPriority w:val="99"/>
    <w:unhideWhenUsed/>
    <w:rsid w:val="00755759"/>
    <w:rPr>
      <w:color w:val="0000FF" w:themeColor="hyperlink"/>
      <w:u w:val="single"/>
    </w:rPr>
  </w:style>
  <w:style w:type="character" w:customStyle="1" w:styleId="titleauthoretc">
    <w:name w:val="titleauthoretc"/>
    <w:basedOn w:val="DefaultParagraphFont"/>
    <w:rsid w:val="00755759"/>
  </w:style>
  <w:style w:type="character" w:styleId="CommentReference">
    <w:name w:val="annotation reference"/>
    <w:basedOn w:val="DefaultParagraphFont"/>
    <w:uiPriority w:val="99"/>
    <w:semiHidden/>
    <w:unhideWhenUsed/>
    <w:rsid w:val="00D77F2C"/>
    <w:rPr>
      <w:sz w:val="18"/>
      <w:szCs w:val="18"/>
    </w:rPr>
  </w:style>
  <w:style w:type="paragraph" w:styleId="BalloonText">
    <w:name w:val="Balloon Text"/>
    <w:basedOn w:val="Normal"/>
    <w:link w:val="BalloonTextChar"/>
    <w:uiPriority w:val="99"/>
    <w:semiHidden/>
    <w:unhideWhenUsed/>
    <w:rsid w:val="00D77F2C"/>
    <w:rPr>
      <w:rFonts w:ascii="Lucida Grande" w:eastAsiaTheme="minorEastAsia" w:hAnsi="Lucida Grande" w:cs="Lucida Grande"/>
      <w:sz w:val="18"/>
      <w:szCs w:val="18"/>
      <w:lang w:eastAsia="zh-CN"/>
    </w:rPr>
  </w:style>
  <w:style w:type="character" w:customStyle="1" w:styleId="BalloonTextChar">
    <w:name w:val="Balloon Text Char"/>
    <w:basedOn w:val="DefaultParagraphFont"/>
    <w:link w:val="BalloonText"/>
    <w:uiPriority w:val="99"/>
    <w:semiHidden/>
    <w:rsid w:val="00D77F2C"/>
    <w:rPr>
      <w:rFonts w:ascii="Lucida Grande" w:eastAsiaTheme="minorEastAsia" w:hAnsi="Lucida Grande" w:cs="Lucida Grande"/>
      <w:sz w:val="18"/>
      <w:szCs w:val="18"/>
      <w:lang w:eastAsia="zh-CN"/>
    </w:rPr>
  </w:style>
  <w:style w:type="paragraph" w:styleId="CommentSubject">
    <w:name w:val="annotation subject"/>
    <w:basedOn w:val="CommentText"/>
    <w:next w:val="CommentText"/>
    <w:link w:val="CommentSubjectChar"/>
    <w:uiPriority w:val="99"/>
    <w:semiHidden/>
    <w:unhideWhenUsed/>
    <w:rsid w:val="00D77F2C"/>
    <w:rPr>
      <w:b/>
      <w:bCs/>
      <w:sz w:val="20"/>
      <w:szCs w:val="20"/>
    </w:rPr>
  </w:style>
  <w:style w:type="character" w:customStyle="1" w:styleId="CommentSubjectChar">
    <w:name w:val="Comment Subject Char"/>
    <w:basedOn w:val="CommentTextChar"/>
    <w:link w:val="CommentSubject"/>
    <w:uiPriority w:val="99"/>
    <w:semiHidden/>
    <w:rsid w:val="00D77F2C"/>
    <w:rPr>
      <w:rFonts w:asciiTheme="minorHAnsi" w:eastAsiaTheme="minorEastAsia" w:hAnsiTheme="minorHAnsi" w:cstheme="minorBidi"/>
      <w:b/>
      <w:bCs/>
      <w:sz w:val="24"/>
      <w:szCs w:val="24"/>
      <w:lang w:eastAsia="zh-CN"/>
    </w:rPr>
  </w:style>
  <w:style w:type="paragraph" w:customStyle="1" w:styleId="Figurescaptions">
    <w:name w:val="Figures captions"/>
    <w:basedOn w:val="Abstract"/>
    <w:qFormat/>
    <w:rsid w:val="00BE03B4"/>
    <w:rPr>
      <w:i/>
    </w:rPr>
  </w:style>
  <w:style w:type="paragraph" w:styleId="DocumentMap">
    <w:name w:val="Document Map"/>
    <w:basedOn w:val="Normal"/>
    <w:link w:val="DocumentMapChar"/>
    <w:rsid w:val="00F251FC"/>
    <w:rPr>
      <w:rFonts w:ascii="Tahoma" w:hAnsi="Tahoma" w:cs="Tahoma"/>
      <w:sz w:val="16"/>
      <w:szCs w:val="16"/>
    </w:rPr>
  </w:style>
  <w:style w:type="character" w:customStyle="1" w:styleId="DocumentMapChar">
    <w:name w:val="Document Map Char"/>
    <w:basedOn w:val="DefaultParagraphFont"/>
    <w:link w:val="DocumentMap"/>
    <w:rsid w:val="00F251FC"/>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3675</Words>
  <Characters>20584</Characters>
  <Application>Microsoft Macintosh Word</Application>
  <DocSecurity>0</DocSecurity>
  <Lines>490</Lines>
  <Paragraphs>183</Paragraphs>
  <ScaleCrop>false</ScaleCrop>
  <HeadingPairs>
    <vt:vector size="2" baseType="variant">
      <vt:variant>
        <vt:lpstr>Title</vt:lpstr>
      </vt:variant>
      <vt:variant>
        <vt:i4>1</vt:i4>
      </vt:variant>
    </vt:vector>
  </HeadingPairs>
  <TitlesOfParts>
    <vt:vector size="1" baseType="lpstr">
      <vt:lpstr/>
    </vt:vector>
  </TitlesOfParts>
  <Company>Laurie Sain, Inc</Company>
  <LinksUpToDate>false</LinksUpToDate>
  <CharactersWithSpaces>25730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C Sain</dc:creator>
  <cp:lastModifiedBy>Laurie Sain</cp:lastModifiedBy>
  <cp:revision>2</cp:revision>
  <dcterms:created xsi:type="dcterms:W3CDTF">2014-06-06T17:55:00Z</dcterms:created>
  <dcterms:modified xsi:type="dcterms:W3CDTF">2014-06-06T17:55:00Z</dcterms:modified>
</cp:coreProperties>
</file>